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94B8E" w14:textId="77777777" w:rsidR="00893077" w:rsidRDefault="00893077" w:rsidP="00AC07D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78C35F" wp14:editId="43EBE841">
            <wp:simplePos x="0" y="0"/>
            <wp:positionH relativeFrom="margin">
              <wp:posOffset>3305175</wp:posOffset>
            </wp:positionH>
            <wp:positionV relativeFrom="margin">
              <wp:posOffset>-514350</wp:posOffset>
            </wp:positionV>
            <wp:extent cx="2173605" cy="837565"/>
            <wp:effectExtent l="0" t="0" r="0" b="635"/>
            <wp:wrapSquare wrapText="bothSides"/>
            <wp:docPr id="13" name="Picture 13" descr="C:\Users\ruba\AppData\Local\Temp\Rar$DI07.579\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ba\AppData\Local\Temp\Rar$DI07.579\D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55B">
        <w:rPr>
          <w:noProof/>
        </w:rPr>
        <w:drawing>
          <wp:anchor distT="0" distB="0" distL="114300" distR="114300" simplePos="0" relativeHeight="251659264" behindDoc="1" locked="0" layoutInCell="1" allowOverlap="1" wp14:anchorId="4C39F029" wp14:editId="65BF39F9">
            <wp:simplePos x="0" y="0"/>
            <wp:positionH relativeFrom="margin">
              <wp:posOffset>-247650</wp:posOffset>
            </wp:positionH>
            <wp:positionV relativeFrom="topMargin">
              <wp:posOffset>514350</wp:posOffset>
            </wp:positionV>
            <wp:extent cx="2386965" cy="609600"/>
            <wp:effectExtent l="0" t="0" r="0" b="0"/>
            <wp:wrapSquare wrapText="bothSides"/>
            <wp:docPr id="1" name="תמונה 1" descr="C:\Users\michalo\AppData\Local\Microsoft\Windows\INetCache\Content.Outlook\8R1ODU3C\איגוד-לשכות-המסחר-אנגלית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o\AppData\Local\Microsoft\Windows\INetCache\Content.Outlook\8R1ODU3C\איגוד-לשכות-המסחר-אנגלית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4721C" w14:textId="77777777" w:rsidR="00893077" w:rsidRPr="00A727F7" w:rsidRDefault="00893077" w:rsidP="00AC07D0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0FBA68C0" w14:textId="77777777" w:rsidR="00AC07D0" w:rsidRPr="00A727F7" w:rsidRDefault="006709E4" w:rsidP="0089307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23</w:t>
      </w:r>
      <w:r w:rsidR="00AC07D0" w:rsidRPr="00A727F7">
        <w:rPr>
          <w:rFonts w:ascii="Arial" w:hAnsi="Arial" w:cs="Arial"/>
          <w:color w:val="000000"/>
          <w:shd w:val="clear" w:color="auto" w:fill="FFFFFF"/>
        </w:rPr>
        <w:t>.11.20</w:t>
      </w:r>
    </w:p>
    <w:p w14:paraId="7D5159A6" w14:textId="77777777" w:rsidR="00C15D67" w:rsidRPr="00A727F7" w:rsidRDefault="00C15D67" w:rsidP="0089307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727F7">
        <w:rPr>
          <w:rFonts w:ascii="Arial" w:hAnsi="Arial" w:cs="Arial"/>
          <w:color w:val="000000"/>
          <w:shd w:val="clear" w:color="auto" w:fill="FFFFFF"/>
        </w:rPr>
        <w:t>1305723</w:t>
      </w:r>
    </w:p>
    <w:p w14:paraId="34E93595" w14:textId="77777777" w:rsidR="00AC07D0" w:rsidRPr="00A727F7" w:rsidRDefault="00AC07D0" w:rsidP="00AC07D0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71B96DC4" w14:textId="77777777" w:rsidR="00830D4F" w:rsidRPr="00A727F7" w:rsidRDefault="00537722" w:rsidP="0061627C">
      <w:pPr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A727F7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Dubai Chamber of Commerce and Industry and the </w:t>
      </w:r>
      <w:r w:rsidR="00310CE8" w:rsidRPr="00A727F7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Federation of the Israeli chambers of Commerce </w:t>
      </w:r>
      <w:r w:rsidR="007B6822" w:rsidRPr="00A727F7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launch their first </w:t>
      </w:r>
      <w:r w:rsidR="0061627C" w:rsidRPr="00A727F7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>joint</w:t>
      </w:r>
      <w:r w:rsidR="007B6822" w:rsidRPr="00A727F7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A04A7D" w:rsidRPr="00A727F7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>economic study</w:t>
      </w:r>
    </w:p>
    <w:p w14:paraId="71B4F3D5" w14:textId="77777777" w:rsidR="00AC07D0" w:rsidRPr="00A727F7" w:rsidRDefault="00AC07D0" w:rsidP="00AC07D0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5FB277E" w14:textId="77777777" w:rsidR="00AC07D0" w:rsidRPr="00A727F7" w:rsidRDefault="00AC07D0" w:rsidP="00AC07D0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727F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study includes recommendations what should the UAE Next and Israel do next, Such as: </w:t>
      </w:r>
    </w:p>
    <w:p w14:paraId="4F26E304" w14:textId="77777777" w:rsidR="0061627C" w:rsidRPr="00A727F7" w:rsidRDefault="00AC07D0" w:rsidP="00BB6D8A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727F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Start import tariffs negotiations for strategic products </w:t>
      </w:r>
    </w:p>
    <w:p w14:paraId="21DFECEB" w14:textId="77777777" w:rsidR="00AC07D0" w:rsidRPr="00A727F7" w:rsidRDefault="00AC07D0" w:rsidP="00BB6D8A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A727F7">
        <w:rPr>
          <w:rFonts w:ascii="Arial" w:hAnsi="Arial" w:cs="Arial"/>
          <w:color w:val="000000"/>
          <w:sz w:val="28"/>
          <w:szCs w:val="28"/>
          <w:shd w:val="clear" w:color="auto" w:fill="FFFFFF"/>
        </w:rPr>
        <w:t>Speed up negotiations on non-tariff measures such as licenses and certificates.</w:t>
      </w:r>
    </w:p>
    <w:p w14:paraId="2690AC65" w14:textId="77777777" w:rsidR="00AC07D0" w:rsidRPr="00A727F7" w:rsidRDefault="00AC07D0" w:rsidP="00AC07D0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A727F7">
        <w:rPr>
          <w:rFonts w:ascii="Arial" w:hAnsi="Arial" w:cs="Arial"/>
          <w:color w:val="000000"/>
          <w:sz w:val="28"/>
          <w:szCs w:val="28"/>
          <w:shd w:val="clear" w:color="auto" w:fill="FFFFFF"/>
        </w:rPr>
        <w:t>Begin negotiations for trade agreements and double taxation avoidance between the two countries.</w:t>
      </w:r>
    </w:p>
    <w:p w14:paraId="17325AF0" w14:textId="77777777" w:rsidR="00AC07D0" w:rsidRPr="00A727F7" w:rsidRDefault="00AC07D0" w:rsidP="00AC07D0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A727F7">
        <w:rPr>
          <w:rFonts w:ascii="Arial" w:hAnsi="Arial" w:cs="Arial"/>
          <w:color w:val="000000"/>
          <w:sz w:val="28"/>
          <w:szCs w:val="28"/>
          <w:shd w:val="clear" w:color="auto" w:fill="FFFFFF"/>
        </w:rPr>
        <w:t>Create services that provide Halal and Kosher certificates for companies to boost the food trade.</w:t>
      </w:r>
    </w:p>
    <w:p w14:paraId="01D75E2A" w14:textId="77777777" w:rsidR="00AC07D0" w:rsidRPr="00A727F7" w:rsidRDefault="00AC07D0" w:rsidP="00537722">
      <w:pPr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  <w:shd w:val="clear" w:color="auto" w:fill="FFFFFF"/>
        </w:rPr>
      </w:pPr>
    </w:p>
    <w:p w14:paraId="3E4434D8" w14:textId="77777777" w:rsidR="00537722" w:rsidRPr="00A727F7" w:rsidRDefault="00BE6221" w:rsidP="00AC07D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Federation of the Israeli Chambers of Commer</w:t>
      </w:r>
      <w:r w:rsidR="001C038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ce (FICC) is proud to present a comprehensive economic</w:t>
      </w:r>
      <w:r w:rsidR="0043725A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joint study of</w:t>
      </w:r>
      <w:r w:rsidR="001C038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Dubai Chamber of Commerce </w:t>
      </w:r>
      <w:r w:rsidR="001D7502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Industry and</w:t>
      </w:r>
      <w:r w:rsidR="00537722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</w:t>
      </w:r>
      <w:r w:rsidR="001D7502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FICC. </w:t>
      </w:r>
      <w:r w:rsidR="00BD4BBA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It is the first collaborative economic study for both Israeli</w:t>
      </w:r>
      <w:r w:rsidR="008F583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Emirati business communities</w:t>
      </w:r>
      <w:r w:rsidR="00131F7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48109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9AC162A" w14:textId="77777777" w:rsidR="005E71E6" w:rsidRPr="00A727F7" w:rsidRDefault="005E71E6" w:rsidP="00AC07D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9DB35FB" w14:textId="77777777" w:rsidR="00AC07D0" w:rsidRPr="00A727F7" w:rsidRDefault="0043725A" w:rsidP="00C6200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48109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his study draws a</w:t>
      </w: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business</w:t>
      </w:r>
      <w:r w:rsidR="0048109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road map for future </w:t>
      </w: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cooperation between both countries</w:t>
      </w:r>
      <w:r w:rsidR="0048109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AF725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economic study is</w:t>
      </w:r>
      <w:r w:rsidR="00D52F63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 integral part of the</w:t>
      </w:r>
      <w:r w:rsidR="00AF725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partnership</w:t>
      </w:r>
      <w:r w:rsidR="00D52F63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between both Chambers and</w:t>
      </w:r>
      <w:r w:rsidR="00766169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direct result</w:t>
      </w:r>
      <w:r w:rsidR="00DB6F65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r w:rsidR="008F583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="00AE3BF8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strategic partnership agreement</w:t>
      </w:r>
      <w:r w:rsidR="008F583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that was signed on</w:t>
      </w:r>
      <w:r w:rsidR="00766169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September</w:t>
      </w:r>
      <w:r w:rsidR="008F583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this </w:t>
      </w:r>
      <w:proofErr w:type="gramStart"/>
      <w:r w:rsidR="008F583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year</w:t>
      </w:r>
      <w:r w:rsidR="00766169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62009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="00C62009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52F63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followed </w:t>
      </w:r>
      <w:r w:rsidR="00DB6F65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by a</w:t>
      </w:r>
      <w:r w:rsidR="00BE6F2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high profile Israeli</w:t>
      </w:r>
      <w:r w:rsidR="00766169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business </w:t>
      </w:r>
      <w:r w:rsidR="00DB6F65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delegation</w:t>
      </w:r>
      <w:r w:rsidR="00E55A70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Dubai last </w:t>
      </w:r>
      <w:r w:rsidR="00AA6C69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week.</w:t>
      </w:r>
    </w:p>
    <w:p w14:paraId="29B2A72A" w14:textId="77777777" w:rsidR="00AC07D0" w:rsidRPr="00A727F7" w:rsidRDefault="00AC07D0" w:rsidP="00AC07D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5C3CCF3" w14:textId="77777777" w:rsidR="0061627C" w:rsidRPr="00A727F7" w:rsidRDefault="0061627C" w:rsidP="0061627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H.E. Hamad </w:t>
      </w:r>
      <w:proofErr w:type="spellStart"/>
      <w:r w:rsidRPr="00A727F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Buamim</w:t>
      </w:r>
      <w:proofErr w:type="spellEnd"/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President &amp; CEO of Dubai Chamber, and Dubai Chamber of commerce and industry noted that </w:t>
      </w:r>
      <w:r w:rsidR="00C62009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 </w:t>
      </w: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study provides valuable insights and market intelligence on potential avenues of UAE-Israel economic cooperation as well as the strengths and opportunities that each country can offer the other. Following the </w:t>
      </w:r>
      <w:proofErr w:type="spellStart"/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normalisation</w:t>
      </w:r>
      <w:proofErr w:type="spellEnd"/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relations, it is now up to businesses on both sides to </w:t>
      </w:r>
      <w:proofErr w:type="spellStart"/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capitalise</w:t>
      </w:r>
      <w:proofErr w:type="spellEnd"/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 trade and investment opportunities on the horizon and forge mutually beneficial partnerships that foster innovation and sustainable growth.</w:t>
      </w:r>
    </w:p>
    <w:p w14:paraId="039A6631" w14:textId="77777777" w:rsidR="0061627C" w:rsidRPr="00A727F7" w:rsidRDefault="0061627C" w:rsidP="0061627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For its part, Dubai Chamber is committed to ensuring that UAE-Israel trade ties develop and flourish, while we will continue to work with the FICC to promote exchange and knowledge sharing between the two business communities.</w:t>
      </w:r>
      <w:r w:rsidR="00C62009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</w:p>
    <w:p w14:paraId="554F0618" w14:textId="77777777" w:rsidR="0061627C" w:rsidRPr="00A727F7" w:rsidRDefault="0061627C" w:rsidP="0061627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3A9AB92" w14:textId="77777777" w:rsidR="00AC07D0" w:rsidRPr="00A727F7" w:rsidRDefault="00537722" w:rsidP="00AC07D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Adv. </w:t>
      </w:r>
      <w:r w:rsidR="00843AE3" w:rsidRPr="00A727F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Uriel Lynn</w:t>
      </w:r>
      <w:r w:rsidR="00843AE3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President of the Federation of Israeli Chambers of Commerce, </w:t>
      </w:r>
      <w:r w:rsidR="00114EB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added</w:t>
      </w:r>
      <w:r w:rsidR="00A76420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43AE3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76420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="0090130A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843AE3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he research study clearly indicates the</w:t>
      </w:r>
      <w:r w:rsidR="0090130A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immense</w:t>
      </w:r>
      <w:r w:rsidR="00843AE3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potential for future collaboration between the two economies. </w:t>
      </w:r>
      <w:r w:rsidR="00770A0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It is an introduction for </w:t>
      </w:r>
      <w:r w:rsidR="002A2DE4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better understanding </w:t>
      </w:r>
      <w:r w:rsidR="008F583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of this</w:t>
      </w:r>
      <w:r w:rsidR="00114EB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potential, </w:t>
      </w:r>
      <w:r w:rsidR="00667B3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outlining future expansion of</w:t>
      </w:r>
      <w:r w:rsidR="008F583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mutual</w:t>
      </w:r>
      <w:r w:rsidR="00667B3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import</w:t>
      </w:r>
      <w:r w:rsidR="00114EB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, export and investment</w:t>
      </w:r>
      <w:r w:rsidR="00667B3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D976F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platform </w:t>
      </w:r>
      <w:r w:rsidR="0090130A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presented </w:t>
      </w:r>
      <w:r w:rsidR="00D976F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by the </w:t>
      </w:r>
      <w:r w:rsidR="0072226B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free </w:t>
      </w:r>
      <w:r w:rsidR="00D976F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trade zones, both air and sea</w:t>
      </w:r>
      <w:r w:rsidR="00114EB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, offer a strategic</w:t>
      </w:r>
      <w:r w:rsidR="00D976F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advantages for Israeli </w:t>
      </w:r>
      <w:r w:rsidR="00015AA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companies that </w:t>
      </w:r>
      <w:r w:rsidR="00114EB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aspire to enter into new </w:t>
      </w:r>
      <w:r w:rsidR="00A76420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markets in the Persian Gulf,</w:t>
      </w:r>
      <w:r w:rsidR="00235C9D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Arad P</w:t>
      </w:r>
      <w:r w:rsidR="00DA74FA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eninsula, as well as, </w:t>
      </w:r>
      <w:r w:rsidR="00A76420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expand their hold in existing markets such as: East Africa, India, South-East Asia and Singapore.” </w:t>
      </w:r>
    </w:p>
    <w:p w14:paraId="2F27EC9D" w14:textId="77777777" w:rsidR="00D976FF" w:rsidRPr="00A727F7" w:rsidRDefault="00A76420" w:rsidP="00AC07D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29ACFE15" w14:textId="77777777" w:rsidR="00EA2A66" w:rsidRPr="00A727F7" w:rsidRDefault="0071057D" w:rsidP="00AC07D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As mentioned before, d</w:t>
      </w:r>
      <w:r w:rsidR="00C36838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uring September</w:t>
      </w:r>
      <w:r w:rsidR="0072226B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this year</w:t>
      </w:r>
      <w:r w:rsidR="00C36838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AC07D0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Dubai Chamber of Commerce and Industry and </w:t>
      </w:r>
      <w:r w:rsidR="00114EB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716D93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Federation of Israeli Chambers of </w:t>
      </w:r>
      <w:r w:rsidR="00C66538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Commerce</w:t>
      </w:r>
      <w:r w:rsidR="00AC07D0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A2A6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signed a strategic partnership agreement</w:t>
      </w:r>
      <w:r w:rsidR="0036138D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. This MOU</w:t>
      </w:r>
      <w:r w:rsidR="00EA2A6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B339C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paves</w:t>
      </w:r>
      <w:r w:rsidR="00EA2A6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way for bilateral economic cooperation</w:t>
      </w:r>
      <w:r w:rsidR="0036138D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B250BA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maximize </w:t>
      </w:r>
      <w:r w:rsidR="00EB339C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opportunities;</w:t>
      </w:r>
      <w:r w:rsidR="00B250BA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66538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create</w:t>
      </w:r>
      <w:r w:rsidR="00B250BA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fertile ground for investments from local, regional </w:t>
      </w:r>
      <w:r w:rsidR="00EB339C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international stakeholders. </w:t>
      </w:r>
    </w:p>
    <w:p w14:paraId="6C9C2433" w14:textId="77777777" w:rsidR="00EA2A66" w:rsidRPr="00A727F7" w:rsidRDefault="00EA2A66" w:rsidP="00AC07D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D2597B0" w14:textId="77777777" w:rsidR="00725A11" w:rsidRPr="00A727F7" w:rsidRDefault="00725A11" w:rsidP="00AC07D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The </w:t>
      </w:r>
      <w:r w:rsidR="00C62009" w:rsidRPr="00A727F7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joint </w:t>
      </w:r>
      <w:r w:rsidRPr="00A727F7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study </w:t>
      </w:r>
      <w:r w:rsidR="004031E8" w:rsidRPr="00A727F7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consists four</w:t>
      </w:r>
      <w:r w:rsidR="00546C73" w:rsidRPr="00A727F7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sections</w:t>
      </w:r>
      <w:r w:rsidRPr="00A727F7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:</w:t>
      </w:r>
    </w:p>
    <w:p w14:paraId="663908C9" w14:textId="77777777" w:rsidR="00AC07D0" w:rsidRPr="00A727F7" w:rsidRDefault="00546C73" w:rsidP="00AC07D0">
      <w:pPr>
        <w:tabs>
          <w:tab w:val="num" w:pos="72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Section I: UAE vs. Israel Economy and Business</w:t>
      </w:r>
    </w:p>
    <w:p w14:paraId="3512FCA8" w14:textId="77777777" w:rsidR="00AC07D0" w:rsidRPr="00A727F7" w:rsidRDefault="00546C73" w:rsidP="00AC07D0">
      <w:pPr>
        <w:tabs>
          <w:tab w:val="num" w:pos="72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Section II: Trade Opportunities</w:t>
      </w:r>
    </w:p>
    <w:p w14:paraId="3473999D" w14:textId="77777777" w:rsidR="00AC07D0" w:rsidRPr="00A727F7" w:rsidRDefault="00546C73" w:rsidP="00AC07D0">
      <w:pPr>
        <w:tabs>
          <w:tab w:val="num" w:pos="72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Section III: Investment Opportunities</w:t>
      </w:r>
    </w:p>
    <w:p w14:paraId="51D8FB0B" w14:textId="77777777" w:rsidR="0036138D" w:rsidRPr="00A727F7" w:rsidRDefault="00546C73" w:rsidP="00AC07D0">
      <w:pPr>
        <w:tabs>
          <w:tab w:val="num" w:pos="72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Section IV: Conclusions</w:t>
      </w:r>
      <w:r w:rsidR="0036138D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, including</w:t>
      </w:r>
      <w:r w:rsidR="00114EB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recommendation</w:t>
      </w:r>
      <w:r w:rsidR="008F583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36138D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what should the UAE </w:t>
      </w:r>
      <w:r w:rsidR="00F71F92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Next </w:t>
      </w:r>
      <w:r w:rsidR="0036138D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Israel do next:  </w:t>
      </w:r>
    </w:p>
    <w:p w14:paraId="0C23BB20" w14:textId="77777777" w:rsidR="00941BD2" w:rsidRPr="00A727F7" w:rsidRDefault="00F71F92" w:rsidP="00AC07D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Start import tariffs negotiations for strategic products (e.g. gold/diamond, aluminum, ceramics, medical equipment and pharmaceuticals).</w:t>
      </w:r>
    </w:p>
    <w:p w14:paraId="51CE8434" w14:textId="77777777" w:rsidR="00941BD2" w:rsidRPr="00A727F7" w:rsidRDefault="00F71F92" w:rsidP="00AC07D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Speed up negotiations on non-tariff measures such as licenses and certificates.</w:t>
      </w:r>
    </w:p>
    <w:p w14:paraId="7AB2A6F6" w14:textId="77777777" w:rsidR="00941BD2" w:rsidRPr="00A727F7" w:rsidRDefault="00F71F92" w:rsidP="00AC07D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Begin negotiations for trade agreements and double taxation avoidance between the two countries.</w:t>
      </w:r>
    </w:p>
    <w:p w14:paraId="32BC3709" w14:textId="77777777" w:rsidR="00941BD2" w:rsidRPr="00A727F7" w:rsidRDefault="00F71F92" w:rsidP="00AC07D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Create services that provide Halal and Kosher certificates for companies to boost the food trade.</w:t>
      </w:r>
    </w:p>
    <w:p w14:paraId="79981DEC" w14:textId="77777777" w:rsidR="00941BD2" w:rsidRPr="00A727F7" w:rsidRDefault="00F71F92" w:rsidP="00AC07D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Support the opening of tourism agencies in both countries to boost the tourism sector.</w:t>
      </w:r>
    </w:p>
    <w:p w14:paraId="5BC0D5C7" w14:textId="77777777" w:rsidR="00941BD2" w:rsidRPr="00A727F7" w:rsidRDefault="00F71F92" w:rsidP="00AC07D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Organize business matching events and upkeep the promotion of strategic products in both countries.</w:t>
      </w:r>
    </w:p>
    <w:p w14:paraId="0FD614A1" w14:textId="77777777" w:rsidR="00941BD2" w:rsidRPr="00A727F7" w:rsidRDefault="00F71F92" w:rsidP="00AC07D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Businesses should follow up recently made agreements and solve problems quickly in order to speed</w:t>
      </w:r>
      <w:r w:rsidR="0036138D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up the economic relationships.</w:t>
      </w:r>
    </w:p>
    <w:p w14:paraId="22E21618" w14:textId="77777777" w:rsidR="0036138D" w:rsidRPr="00A727F7" w:rsidRDefault="00F71F92" w:rsidP="00AC07D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Legal companies should cooperate and exchange legal experience.</w:t>
      </w:r>
    </w:p>
    <w:p w14:paraId="567653A2" w14:textId="77777777" w:rsidR="003D58D3" w:rsidRPr="00A727F7" w:rsidRDefault="003D58D3" w:rsidP="00AC07D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473618B" w14:textId="77777777" w:rsidR="00893077" w:rsidRPr="00A727F7" w:rsidRDefault="00AC07D0" w:rsidP="0089307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** A</w:t>
      </w:r>
      <w:r w:rsidR="003D58D3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ttached full economic study</w:t>
      </w: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2971D65B" w14:textId="77777777" w:rsidR="00EF53FA" w:rsidRDefault="00EF53FA" w:rsidP="00EF53FA">
      <w:pPr>
        <w:rPr>
          <w:rFonts w:ascii="Verdana" w:hAnsi="Verdana" w:cs="Times"/>
          <w:b/>
          <w:bCs/>
          <w:color w:val="323E4F" w:themeColor="text2" w:themeShade="BF"/>
          <w:sz w:val="14"/>
          <w:szCs w:val="14"/>
        </w:rPr>
      </w:pPr>
    </w:p>
    <w:p w14:paraId="0F393821" w14:textId="77777777" w:rsidR="00D85CC1" w:rsidRDefault="00D85CC1" w:rsidP="00EF53FA">
      <w:pPr>
        <w:rPr>
          <w:rFonts w:ascii="Verdana" w:hAnsi="Verdana" w:cs="Times"/>
          <w:b/>
          <w:bCs/>
          <w:color w:val="323E4F" w:themeColor="text2" w:themeShade="BF"/>
          <w:sz w:val="14"/>
          <w:szCs w:val="14"/>
        </w:rPr>
      </w:pPr>
    </w:p>
    <w:p w14:paraId="212B0004" w14:textId="77777777" w:rsidR="00D85CC1" w:rsidRDefault="00D85CC1" w:rsidP="00EF53FA">
      <w:pPr>
        <w:rPr>
          <w:rFonts w:ascii="Verdana" w:hAnsi="Verdana" w:cs="Times"/>
          <w:b/>
          <w:bCs/>
          <w:color w:val="323E4F" w:themeColor="text2" w:themeShade="BF"/>
          <w:sz w:val="14"/>
          <w:szCs w:val="14"/>
        </w:rPr>
      </w:pPr>
    </w:p>
    <w:p w14:paraId="09AC4B82" w14:textId="77777777" w:rsidR="00D85CC1" w:rsidRDefault="00D85CC1" w:rsidP="00EF53FA">
      <w:pPr>
        <w:rPr>
          <w:rFonts w:ascii="Verdana" w:hAnsi="Verdana" w:cs="Times"/>
          <w:b/>
          <w:bCs/>
          <w:color w:val="323E4F" w:themeColor="text2" w:themeShade="BF"/>
          <w:sz w:val="14"/>
          <w:szCs w:val="14"/>
        </w:rPr>
      </w:pPr>
    </w:p>
    <w:p w14:paraId="31D97A97" w14:textId="77777777" w:rsidR="00EF53FA" w:rsidRDefault="00EF53FA" w:rsidP="00EF53FA">
      <w:pPr>
        <w:rPr>
          <w:rFonts w:ascii="Verdana" w:hAnsi="Verdana" w:cs="Times"/>
          <w:b/>
          <w:bCs/>
          <w:color w:val="323E4F" w:themeColor="text2" w:themeShade="BF"/>
          <w:sz w:val="14"/>
          <w:szCs w:val="14"/>
          <w:lang w:val="en-GB"/>
        </w:rPr>
      </w:pPr>
    </w:p>
    <w:p w14:paraId="7F40CDD1" w14:textId="77777777" w:rsidR="00FA404C" w:rsidRDefault="00D85CC1" w:rsidP="00EF53FA">
      <w:pPr>
        <w:rPr>
          <w:rFonts w:ascii="Verdana" w:hAnsi="Verdana" w:cs="Times"/>
          <w:b/>
          <w:bCs/>
          <w:color w:val="323E4F" w:themeColor="text2" w:themeShade="BF"/>
          <w:sz w:val="14"/>
          <w:szCs w:val="14"/>
          <w:lang w:val="en-GB"/>
        </w:rPr>
      </w:pPr>
      <w:r>
        <w:rPr>
          <w:rFonts w:ascii="Verdana" w:hAnsi="Verdana" w:cs="Times" w:hint="cs"/>
          <w:b/>
          <w:bCs/>
          <w:color w:val="323E4F" w:themeColor="text2" w:themeShade="BF"/>
          <w:sz w:val="14"/>
          <w:szCs w:val="14"/>
          <w:rtl/>
          <w:lang w:val="en-GB"/>
        </w:rPr>
        <w:t>---------------------------------------------------------------------------------------------------------------------------------------------------------------------------------------</w:t>
      </w:r>
    </w:p>
    <w:p w14:paraId="7424B865" w14:textId="77777777" w:rsidR="00FA404C" w:rsidRPr="00A727F7" w:rsidRDefault="00FA404C" w:rsidP="00EF53FA">
      <w:pPr>
        <w:rPr>
          <w:rFonts w:ascii="Verdana" w:hAnsi="Verdana" w:cs="Times"/>
          <w:b/>
          <w:bCs/>
          <w:color w:val="323E4F" w:themeColor="text2" w:themeShade="BF"/>
          <w:sz w:val="14"/>
          <w:szCs w:val="14"/>
          <w:lang w:val="en-GB"/>
        </w:rPr>
      </w:pPr>
    </w:p>
    <w:p w14:paraId="3FC2E311" w14:textId="77777777" w:rsidR="00EF53FA" w:rsidRPr="00A727F7" w:rsidRDefault="00EF53FA" w:rsidP="00EF53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Follow us on: </w:t>
      </w:r>
    </w:p>
    <w:p w14:paraId="328DDE11" w14:textId="77777777" w:rsidR="00A727F7" w:rsidRDefault="00A727F7" w:rsidP="00EF53FA">
      <w:pPr>
        <w:spacing w:after="0" w:line="360" w:lineRule="auto"/>
        <w:ind w:left="142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49"/>
        <w:gridCol w:w="1065"/>
      </w:tblGrid>
      <w:tr w:rsidR="00A727F7" w14:paraId="1336B51D" w14:textId="77777777" w:rsidTr="00D03B94">
        <w:tc>
          <w:tcPr>
            <w:tcW w:w="1065" w:type="dxa"/>
          </w:tcPr>
          <w:p w14:paraId="078CF251" w14:textId="77777777" w:rsidR="00A727F7" w:rsidRDefault="00A727F7" w:rsidP="00EF53F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741FE091" wp14:editId="05F71616">
                  <wp:extent cx="304800" cy="304800"/>
                  <wp:effectExtent l="0" t="0" r="0" b="0"/>
                  <wp:docPr id="8" name="תמונה 8" descr="Websit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</w:tcPr>
          <w:p w14:paraId="4538D37C" w14:textId="77777777" w:rsidR="00A727F7" w:rsidRDefault="00A727F7" w:rsidP="00EF53F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731703C2" wp14:editId="54F82B67">
                  <wp:extent cx="304800" cy="304800"/>
                  <wp:effectExtent l="0" t="0" r="0" b="0"/>
                  <wp:docPr id="10" name="תמונה 10" descr="Facebook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</w:tcPr>
          <w:p w14:paraId="30160F85" w14:textId="77777777" w:rsidR="00A727F7" w:rsidRDefault="00A727F7" w:rsidP="00EF53F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4FA5E70F" wp14:editId="2A9DFFB8">
                  <wp:extent cx="304800" cy="304800"/>
                  <wp:effectExtent l="0" t="0" r="0" b="0"/>
                  <wp:docPr id="9" name="תמונה 9" descr="Linkedi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</w:tcPr>
          <w:p w14:paraId="595E2221" w14:textId="77777777" w:rsidR="00A727F7" w:rsidRDefault="00A727F7" w:rsidP="00EF53F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0A680472" wp14:editId="537F51A5">
                  <wp:extent cx="304800" cy="304800"/>
                  <wp:effectExtent l="0" t="0" r="0" b="0"/>
                  <wp:docPr id="11" name="תמונה 11" descr="YouTub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</w:tcPr>
          <w:p w14:paraId="0B502A67" w14:textId="77777777" w:rsidR="00A727F7" w:rsidRDefault="00A727F7" w:rsidP="00EF53F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566C04AD" wp14:editId="08FC439B">
                  <wp:extent cx="304800" cy="304800"/>
                  <wp:effectExtent l="0" t="0" r="0" b="0"/>
                  <wp:docPr id="12" name="תמונה 12" descr="Instagram/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nstagram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14:paraId="1D775FCD" w14:textId="77777777" w:rsidR="00A727F7" w:rsidRDefault="00FA404C" w:rsidP="00EF53F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shd w:val="clear" w:color="auto" w:fill="FFFFFF"/>
              </w:rPr>
              <w:drawing>
                <wp:inline distT="0" distB="0" distL="0" distR="0" wp14:anchorId="50BA5438" wp14:editId="173DCA0E">
                  <wp:extent cx="314325" cy="314325"/>
                  <wp:effectExtent l="0" t="0" r="9525" b="9525"/>
                  <wp:docPr id="15" name="תמונה 1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</w:tcPr>
          <w:p w14:paraId="07A2FFA9" w14:textId="77777777" w:rsidR="00A727F7" w:rsidRDefault="00A727F7" w:rsidP="00EF53F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387D292B" wp14:editId="34A1254C">
                  <wp:extent cx="304800" cy="304800"/>
                  <wp:effectExtent l="0" t="0" r="0" b="0"/>
                  <wp:docPr id="7" name="תמונה 7" descr="Telegram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ele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CECE49" w14:textId="77777777" w:rsidR="00A727F7" w:rsidRDefault="00A727F7" w:rsidP="00EF53FA">
      <w:pPr>
        <w:spacing w:after="0" w:line="360" w:lineRule="auto"/>
        <w:ind w:left="142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7CCC9B8F" w14:textId="77777777" w:rsidR="00FA404C" w:rsidRPr="00EF53FA" w:rsidRDefault="00FA404C" w:rsidP="00EF53FA">
      <w:pPr>
        <w:spacing w:after="0" w:line="360" w:lineRule="auto"/>
        <w:ind w:left="142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sectPr w:rsidR="00FA404C" w:rsidRPr="00EF53FA">
      <w:footerReference w:type="default" r:id="rId2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E690F" w14:textId="77777777" w:rsidR="00D63C81" w:rsidRDefault="00D63C81" w:rsidP="00893077">
      <w:pPr>
        <w:spacing w:after="0" w:line="240" w:lineRule="auto"/>
      </w:pPr>
      <w:r>
        <w:separator/>
      </w:r>
    </w:p>
  </w:endnote>
  <w:endnote w:type="continuationSeparator" w:id="0">
    <w:p w14:paraId="5D4FFB7C" w14:textId="77777777" w:rsidR="00D63C81" w:rsidRDefault="00D63C81" w:rsidP="0089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8051517"/>
      <w:docPartObj>
        <w:docPartGallery w:val="Page Numbers (Bottom of Page)"/>
        <w:docPartUnique/>
      </w:docPartObj>
    </w:sdtPr>
    <w:sdtEndPr>
      <w:rPr>
        <w:cs/>
      </w:rPr>
    </w:sdtEndPr>
    <w:sdtContent>
      <w:p w14:paraId="393BEEC5" w14:textId="77777777" w:rsidR="00893077" w:rsidRDefault="00893077">
        <w:pPr>
          <w:pStyle w:val="Stopka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709E4" w:rsidRPr="006709E4">
          <w:rPr>
            <w:rFonts w:cs="Calibri"/>
            <w:noProof/>
            <w:lang w:val="he-IL"/>
          </w:rPr>
          <w:t>3</w:t>
        </w:r>
        <w:r>
          <w:fldChar w:fldCharType="end"/>
        </w:r>
      </w:p>
    </w:sdtContent>
  </w:sdt>
  <w:p w14:paraId="4B43CE36" w14:textId="77777777" w:rsidR="00893077" w:rsidRDefault="00893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0A3CF" w14:textId="77777777" w:rsidR="00D63C81" w:rsidRDefault="00D63C81" w:rsidP="00893077">
      <w:pPr>
        <w:spacing w:after="0" w:line="240" w:lineRule="auto"/>
      </w:pPr>
      <w:r>
        <w:separator/>
      </w:r>
    </w:p>
  </w:footnote>
  <w:footnote w:type="continuationSeparator" w:id="0">
    <w:p w14:paraId="5906AFB1" w14:textId="77777777" w:rsidR="00D63C81" w:rsidRDefault="00D63C81" w:rsidP="0089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C39F02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Facebook-logo-ICON-02" style="width:13.5pt;height:12.5pt;visibility:visible;mso-wrap-style:square" o:bullet="t">
        <v:imagedata r:id="rId1" o:title="Facebook-logo-ICON-02"/>
      </v:shape>
    </w:pict>
  </w:numPicBullet>
  <w:numPicBullet w:numPicBulletId="1">
    <w:pict>
      <v:shape id="_x0000_i1027" type="#_x0000_t75" alt="YouTube_logo_stacked_white" style="width:16pt;height:16pt;visibility:visible;mso-wrap-style:square" o:bullet="t">
        <v:imagedata r:id="rId2" o:title="YouTube_logo_stacked_white"/>
      </v:shape>
    </w:pict>
  </w:numPicBullet>
  <w:abstractNum w:abstractNumId="0" w15:restartNumberingAfterBreak="0">
    <w:nsid w:val="32F93E5F"/>
    <w:multiLevelType w:val="hybridMultilevel"/>
    <w:tmpl w:val="9BEC26BA"/>
    <w:lvl w:ilvl="0" w:tplc="04090001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</w:rPr>
    </w:lvl>
    <w:lvl w:ilvl="1" w:tplc="A6E298BA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2" w:tplc="B1DCEF10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FBF23776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4" w:tplc="05A87C74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5" w:tplc="CD3E6EC2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68560D82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7" w:tplc="94784B1A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8" w:tplc="97C01C4C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" w15:restartNumberingAfterBreak="0">
    <w:nsid w:val="47456C94"/>
    <w:multiLevelType w:val="hybridMultilevel"/>
    <w:tmpl w:val="52945E1A"/>
    <w:lvl w:ilvl="0" w:tplc="90F23F8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8628D0A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36F496CA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63D4480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B8D2D948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2140DB12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FC64446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EB0E9F0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58B0E68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" w15:restartNumberingAfterBreak="0">
    <w:nsid w:val="54174C10"/>
    <w:multiLevelType w:val="hybridMultilevel"/>
    <w:tmpl w:val="76D8B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DB6BCB"/>
    <w:multiLevelType w:val="hybridMultilevel"/>
    <w:tmpl w:val="E1C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E8"/>
    <w:rsid w:val="00015AAF"/>
    <w:rsid w:val="00065B05"/>
    <w:rsid w:val="00114EBE"/>
    <w:rsid w:val="00131F7F"/>
    <w:rsid w:val="00174E6E"/>
    <w:rsid w:val="001941B7"/>
    <w:rsid w:val="00194E49"/>
    <w:rsid w:val="001C038E"/>
    <w:rsid w:val="001D7502"/>
    <w:rsid w:val="001E13E8"/>
    <w:rsid w:val="00235C9D"/>
    <w:rsid w:val="002A2DE4"/>
    <w:rsid w:val="00310CE8"/>
    <w:rsid w:val="0036138D"/>
    <w:rsid w:val="00380A70"/>
    <w:rsid w:val="003D58D3"/>
    <w:rsid w:val="004031E8"/>
    <w:rsid w:val="0043725A"/>
    <w:rsid w:val="0048109F"/>
    <w:rsid w:val="004A6377"/>
    <w:rsid w:val="004A7691"/>
    <w:rsid w:val="00537722"/>
    <w:rsid w:val="00546C73"/>
    <w:rsid w:val="005B4448"/>
    <w:rsid w:val="005C42B5"/>
    <w:rsid w:val="005D3C7B"/>
    <w:rsid w:val="005E71E6"/>
    <w:rsid w:val="0061627C"/>
    <w:rsid w:val="006229FB"/>
    <w:rsid w:val="00623018"/>
    <w:rsid w:val="00667B3F"/>
    <w:rsid w:val="006709E4"/>
    <w:rsid w:val="00692B3F"/>
    <w:rsid w:val="0071057D"/>
    <w:rsid w:val="00716D93"/>
    <w:rsid w:val="0072226B"/>
    <w:rsid w:val="00725A11"/>
    <w:rsid w:val="00756A91"/>
    <w:rsid w:val="00766169"/>
    <w:rsid w:val="00770A06"/>
    <w:rsid w:val="007916D6"/>
    <w:rsid w:val="007B6822"/>
    <w:rsid w:val="0081350C"/>
    <w:rsid w:val="00826723"/>
    <w:rsid w:val="00843AE3"/>
    <w:rsid w:val="00893077"/>
    <w:rsid w:val="008F5836"/>
    <w:rsid w:val="0090130A"/>
    <w:rsid w:val="00941BD2"/>
    <w:rsid w:val="009A6860"/>
    <w:rsid w:val="009C144E"/>
    <w:rsid w:val="009E1FEF"/>
    <w:rsid w:val="00A04A7D"/>
    <w:rsid w:val="00A727F7"/>
    <w:rsid w:val="00A76420"/>
    <w:rsid w:val="00AA6C69"/>
    <w:rsid w:val="00AC07D0"/>
    <w:rsid w:val="00AE3BF8"/>
    <w:rsid w:val="00AF05C0"/>
    <w:rsid w:val="00AF725E"/>
    <w:rsid w:val="00B250BA"/>
    <w:rsid w:val="00B52F7F"/>
    <w:rsid w:val="00BD4BBA"/>
    <w:rsid w:val="00BE6221"/>
    <w:rsid w:val="00BE6F2F"/>
    <w:rsid w:val="00C15D67"/>
    <w:rsid w:val="00C36838"/>
    <w:rsid w:val="00C62009"/>
    <w:rsid w:val="00C66538"/>
    <w:rsid w:val="00D03B94"/>
    <w:rsid w:val="00D52F63"/>
    <w:rsid w:val="00D63C81"/>
    <w:rsid w:val="00D85CC1"/>
    <w:rsid w:val="00D976FF"/>
    <w:rsid w:val="00DA74FA"/>
    <w:rsid w:val="00DB6F65"/>
    <w:rsid w:val="00E55A70"/>
    <w:rsid w:val="00EA2A66"/>
    <w:rsid w:val="00EB339C"/>
    <w:rsid w:val="00EF53FA"/>
    <w:rsid w:val="00F003B6"/>
    <w:rsid w:val="00F33971"/>
    <w:rsid w:val="00F34EBB"/>
    <w:rsid w:val="00F66925"/>
    <w:rsid w:val="00F71F92"/>
    <w:rsid w:val="00F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41B430"/>
  <w15:chartTrackingRefBased/>
  <w15:docId w15:val="{0A5F0442-32C4-415C-A889-4404E819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0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7"/>
  </w:style>
  <w:style w:type="paragraph" w:styleId="Stopka">
    <w:name w:val="footer"/>
    <w:basedOn w:val="Normalny"/>
    <w:link w:val="StopkaZnak"/>
    <w:uiPriority w:val="99"/>
    <w:unhideWhenUsed/>
    <w:rsid w:val="008930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7"/>
  </w:style>
  <w:style w:type="character" w:styleId="Hipercze">
    <w:name w:val="Hyperlink"/>
    <w:basedOn w:val="Domylnaczcionkaakapitu"/>
    <w:unhideWhenUsed/>
    <w:rsid w:val="00EF53FA"/>
    <w:rPr>
      <w:color w:val="0000FF"/>
      <w:u w:val="single"/>
    </w:rPr>
  </w:style>
  <w:style w:type="table" w:styleId="Tabela-Siatka">
    <w:name w:val="Table Grid"/>
    <w:basedOn w:val="Standardowy"/>
    <w:uiPriority w:val="59"/>
    <w:rsid w:val="00EF53FA"/>
    <w:pPr>
      <w:spacing w:after="0" w:line="240" w:lineRule="auto"/>
    </w:pPr>
    <w:rPr>
      <w:rFonts w:ascii="Times New Roman" w:eastAsia="Calibri" w:hAnsi="Times New Roman" w:cs="Simplified Arabic"/>
      <w:sz w:val="24"/>
      <w:szCs w:val="24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613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2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5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7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17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38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26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2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linkedin.com/company/federation-of-israeli-chambers-of-commerce/?viewAsMember=true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s://t.me/chamber_i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hyperlink" Target="https://www.instagram.com/tlv_chamber_of_commrec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usiness.israe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businessisrael" TargetMode="External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hyperlink" Target="https://twitter.com/businessisra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mber.org.il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עבודהכלכלית משותפת דובאי - Dubai Chamber of Commerce and Industry and the Federation of the Israeli chambers of Commerce launch their first shared economic study</vt:lpstr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עבודהכלכלית משותפת דובאי - Dubai Chamber of Commerce and Industry and the Federation of the Israeli chambers of Commerce launch their first shared economic study</dc:title>
  <dc:subject/>
  <dc:creator>Yael Sankin - Chamber Of Commerce</dc:creator>
  <cp:keywords/>
  <dc:description/>
  <cp:lastModifiedBy>Ania</cp:lastModifiedBy>
  <cp:revision>2</cp:revision>
  <dcterms:created xsi:type="dcterms:W3CDTF">2020-11-26T12:48:00Z</dcterms:created>
  <dcterms:modified xsi:type="dcterms:W3CDTF">2020-11-26T12:48:00Z</dcterms:modified>
</cp:coreProperties>
</file>