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D33" w14:textId="21290EE6" w:rsidR="005A1E18" w:rsidRDefault="00024689"/>
    <w:p w14:paraId="01675532" w14:textId="77777777" w:rsidR="00024689" w:rsidRDefault="00024689" w:rsidP="00024689">
      <w:pPr>
        <w:jc w:val="both"/>
        <w:rPr>
          <w:rFonts w:ascii="Calibri" w:hAnsi="Calibri"/>
        </w:rPr>
      </w:pPr>
    </w:p>
    <w:p w14:paraId="4D121DD4" w14:textId="77777777" w:rsidR="00024689" w:rsidRDefault="00024689" w:rsidP="00024689">
      <w:pPr>
        <w:pStyle w:val="mcntwordsection1"/>
        <w:spacing w:before="0" w:beforeAutospacing="0" w:after="0" w:afterAutospacing="0"/>
        <w:jc w:val="both"/>
        <w:rPr>
          <w:color w:val="222222"/>
        </w:rPr>
      </w:pPr>
      <w:r>
        <w:rPr>
          <w:rFonts w:ascii="Calibri" w:hAnsi="Calibri" w:cs="Calibri"/>
          <w:b/>
          <w:bCs/>
          <w:color w:val="222222"/>
        </w:rPr>
        <w:t>P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rzegląd tygodniowy Ambasady RP w Dar es Salaam (10-16 listopada 2021 r.)</w:t>
      </w:r>
    </w:p>
    <w:p w14:paraId="4B0F308C" w14:textId="77777777" w:rsidR="00024689" w:rsidRDefault="00024689" w:rsidP="00024689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b/>
          <w:bCs/>
          <w:color w:val="222222"/>
        </w:rPr>
        <w:t> </w:t>
      </w:r>
    </w:p>
    <w:p w14:paraId="20C63F3B" w14:textId="77777777" w:rsidR="00024689" w:rsidRDefault="00024689" w:rsidP="00024689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b/>
          <w:bCs/>
          <w:color w:val="222222"/>
        </w:rPr>
        <w:t>Tanzania/Egipt. Prezydent Egiptu Abd el-Fattah as-Sisi przyjął w Kairze prezydent Tanzanii Samię Suluhu Hassan, aby omówić zarówno kwestie dwustronne, jak i regionalne oraz międzynarodowe, w tym dotyczące bezpieczeństwa oraz gospodarki i handlu.</w:t>
      </w:r>
      <w:r>
        <w:rPr>
          <w:rStyle w:val="apple-converted-space"/>
          <w:rFonts w:ascii="Calibri" w:hAnsi="Calibri" w:cs="Calibri"/>
          <w:b/>
          <w:bCs/>
          <w:color w:val="222222"/>
        </w:rPr>
        <w:t> </w:t>
      </w:r>
      <w:r>
        <w:rPr>
          <w:rFonts w:ascii="Calibri" w:hAnsi="Calibri" w:cs="Calibri"/>
          <w:color w:val="222222"/>
        </w:rPr>
        <w:t>Strona egipska podkreśliła swoją gotowość do wspierania działań rozwojowych Tanzanii, zwłaszcza w sektorach infrastruktury, energii elektrycznej, zdrowia i rolnictwa, m.in. poprzez zwiększenie inwestycji ze strony egipskich prywatnych firm. Wsparcie Egiptu dla Tanzanii obejmuje również przekazywanie wiedzy specjalistycznej i budowanie zdolności poprzez kursy i dotacje, które przyczynić się mają do polepszania tanzańskich kadr.</w:t>
      </w:r>
      <w:r>
        <w:rPr>
          <w:rStyle w:val="apple-converted-space"/>
          <w:rFonts w:ascii="Calibri" w:hAnsi="Calibri" w:cs="Calibri"/>
          <w:color w:val="222222"/>
        </w:rPr>
        <w:t> </w:t>
      </w:r>
      <w:r>
        <w:rPr>
          <w:rFonts w:ascii="Calibri" w:hAnsi="Calibri" w:cs="Calibri"/>
          <w:b/>
          <w:bCs/>
          <w:color w:val="222222"/>
        </w:rPr>
        <w:t>Samia Suluhu Hassan zaprosiła też egipskich biznesmenów do inwestowania w priorytetowych sektorach w Tanzanii (rolnictwo i hodowla, nieruchomości, energetyka, turystyka i hotelarstwo, a także branże: farmaceutyczna, transportowa, wydobywcza, wytwórcza i rolno-przetwórcza), zapewniając, że będą oni mogli korzystać z ułatwień inwestycyjnych</w:t>
      </w:r>
      <w:r>
        <w:rPr>
          <w:rFonts w:ascii="Calibri" w:hAnsi="Calibri" w:cs="Calibri"/>
          <w:color w:val="222222"/>
        </w:rPr>
        <w:t>. Strony zgodziły się na ścisłą współpracę w rolnictwie, hodowli zwierząt i rybołówstwie, w których to dziedzinach Tanzania – jak oceniają jej władze – może czerpać ogromne korzyści z egipskiej technologii i ekspertyzy.</w:t>
      </w:r>
      <w:r>
        <w:rPr>
          <w:rStyle w:val="apple-converted-space"/>
          <w:rFonts w:ascii="Calibri" w:hAnsi="Calibri" w:cs="Calibri"/>
          <w:color w:val="222222"/>
        </w:rPr>
        <w:t> </w:t>
      </w:r>
      <w:r>
        <w:rPr>
          <w:rFonts w:ascii="Calibri" w:hAnsi="Calibri" w:cs="Calibri"/>
          <w:b/>
          <w:bCs/>
          <w:color w:val="222222"/>
        </w:rPr>
        <w:t>Spotkanie zakończyło się podpisaniem przez Tanzanię  i Egipt szeregu MoU w dziedzinie szkolnictwa wyższego, edukacji, sportu oraz dot. młodzieży.</w:t>
      </w:r>
      <w:r>
        <w:rPr>
          <w:rStyle w:val="apple-converted-space"/>
          <w:rFonts w:ascii="Calibri" w:hAnsi="Calibri" w:cs="Calibri"/>
          <w:b/>
          <w:bCs/>
          <w:color w:val="222222"/>
        </w:rPr>
        <w:t> </w:t>
      </w:r>
      <w:r>
        <w:rPr>
          <w:rFonts w:ascii="Calibri" w:hAnsi="Calibri" w:cs="Calibri"/>
          <w:color w:val="222222"/>
        </w:rPr>
        <w:t>Prezydent Tanzanii pozytywnie odniosła się podczas rozmów także do roli, jaką Egipt odgrywa w utrzymywaniu pokoju i bezpieczeństwa w regionie.</w:t>
      </w:r>
    </w:p>
    <w:p w14:paraId="70748223" w14:textId="77777777" w:rsidR="00024689" w:rsidRDefault="00024689" w:rsidP="00024689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i/>
          <w:iCs/>
          <w:color w:val="222222"/>
        </w:rPr>
        <w:t>Komentarz: Tanzania i Egipt pracują nad zacieśnianiem więzi gospodarczych, zwłaszcza w dziedzinie handlu i inwestycji.</w:t>
      </w:r>
      <w:r>
        <w:rPr>
          <w:rStyle w:val="apple-converted-space"/>
          <w:rFonts w:ascii="Calibri" w:hAnsi="Calibri" w:cs="Calibri"/>
          <w:b/>
          <w:bCs/>
          <w:i/>
          <w:iCs/>
          <w:color w:val="222222"/>
        </w:rPr>
        <w:t> </w:t>
      </w:r>
      <w:r>
        <w:rPr>
          <w:rFonts w:ascii="Calibri" w:hAnsi="Calibri" w:cs="Calibri"/>
          <w:b/>
          <w:bCs/>
          <w:i/>
          <w:iCs/>
          <w:color w:val="222222"/>
        </w:rPr>
        <w:t>Za pośrednictwem Centrum Inwestycyjnego Tanzanii (TIC) zarejestrowano w ostatnim czasie łącznie 26 projektów z zaangażowaniem egipskich firm o wartości 1,3 mld USD, które stworzyły ponad 2000 miejsc pracy. Egipt (konsorcjum egipskich firm, w skład którego wchodzą Arab Contractors Company i El Sewedy Electric) wspiera technicznie realizację trwającej budowy elektrowni wodnej Julius Nyerere (JNHPP), jednego z projektów realizowanych obecnie w Tanzanii.</w:t>
      </w:r>
      <w:r>
        <w:rPr>
          <w:rStyle w:val="apple-converted-space"/>
          <w:rFonts w:ascii="Calibri" w:hAnsi="Calibri" w:cs="Calibri"/>
          <w:b/>
          <w:bCs/>
          <w:i/>
          <w:iCs/>
          <w:color w:val="222222"/>
        </w:rPr>
        <w:t> </w:t>
      </w:r>
      <w:r>
        <w:rPr>
          <w:rFonts w:ascii="Calibri" w:hAnsi="Calibri" w:cs="Calibri"/>
          <w:i/>
          <w:iCs/>
          <w:color w:val="222222"/>
        </w:rPr>
        <w:t>Tanzania korzysta również z oferowanych przez rząd Egiptu stypendiów i programów szkoleniowych m.in. dla urzędników państwowych.</w:t>
      </w:r>
    </w:p>
    <w:p w14:paraId="40B17266" w14:textId="77777777" w:rsidR="00024689" w:rsidRDefault="00024689" w:rsidP="00024689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 </w:t>
      </w:r>
    </w:p>
    <w:p w14:paraId="727E8C4B" w14:textId="77777777" w:rsidR="00024689" w:rsidRDefault="00024689" w:rsidP="00024689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b/>
          <w:bCs/>
          <w:color w:val="222222"/>
        </w:rPr>
        <w:t>Tanzania.</w:t>
      </w:r>
      <w:r>
        <w:rPr>
          <w:rStyle w:val="apple-converted-space"/>
          <w:rFonts w:ascii="Calibri" w:hAnsi="Calibri" w:cs="Calibri"/>
          <w:color w:val="222222"/>
        </w:rPr>
        <w:t> </w:t>
      </w:r>
      <w:r>
        <w:rPr>
          <w:rFonts w:ascii="Calibri" w:hAnsi="Calibri" w:cs="Calibri"/>
          <w:b/>
          <w:bCs/>
          <w:color w:val="222222"/>
        </w:rPr>
        <w:t>Tanzania Electric Supply Company (Tanesco), rządowa spółka odpowiedzialna za wytwarzanie, przesyłanie i dystrybucję energii elektrycznej w Tanzanii, podpisała w Dodomie umowę o wartości 30 mln USD z indyjską firmą Tech Mahindra, która ma wesprzeć automatyzację działań Tanesco. Ambicją tej ostatniej jest transformacja w ciągu najbliższych 30 miesięcy w spółkę zdygitalizowaną, wykorzystującą nowoczesne technologie i przede wszystkim</w:t>
      </w:r>
      <w:r>
        <w:rPr>
          <w:rStyle w:val="apple-converted-space"/>
          <w:rFonts w:ascii="Calibri" w:hAnsi="Calibri" w:cs="Calibri"/>
          <w:b/>
          <w:bCs/>
          <w:color w:val="222222"/>
        </w:rPr>
        <w:t> </w:t>
      </w:r>
      <w:r>
        <w:rPr>
          <w:rFonts w:ascii="Calibri" w:hAnsi="Calibri" w:cs="Calibri"/>
          <w:color w:val="222222"/>
        </w:rPr>
        <w:t>–</w:t>
      </w:r>
      <w:r>
        <w:rPr>
          <w:rStyle w:val="apple-converted-space"/>
          <w:rFonts w:ascii="Calibri" w:hAnsi="Calibri" w:cs="Calibri"/>
          <w:color w:val="222222"/>
        </w:rPr>
        <w:t> </w:t>
      </w:r>
      <w:r>
        <w:rPr>
          <w:rFonts w:ascii="Calibri" w:hAnsi="Calibri" w:cs="Calibri"/>
          <w:b/>
          <w:bCs/>
          <w:color w:val="222222"/>
        </w:rPr>
        <w:t>wydajną.</w:t>
      </w:r>
      <w:r>
        <w:rPr>
          <w:rStyle w:val="apple-converted-space"/>
          <w:rFonts w:ascii="Calibri" w:hAnsi="Calibri" w:cs="Calibri"/>
          <w:color w:val="222222"/>
        </w:rPr>
        <w:t> </w:t>
      </w:r>
      <w:r>
        <w:rPr>
          <w:rFonts w:ascii="Calibri" w:hAnsi="Calibri" w:cs="Calibri"/>
          <w:color w:val="222222"/>
        </w:rPr>
        <w:t>W ramach kontraktu mają m.in. zostać zlokalizowane obszary, w których odnotowuje się niedostatki lub nadmiar energii i zaplanowane mają zostać rozwiązania korekcyjne. Firma Tech Mahindra planuje m.in. wykorzystać helikoptery i drony do nakreślenia mapy dot. usług świadczonych przez Tanesco w całym kraju.</w:t>
      </w:r>
    </w:p>
    <w:p w14:paraId="7BD8FFE5" w14:textId="77777777" w:rsidR="00024689" w:rsidRDefault="00024689" w:rsidP="00024689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i/>
          <w:iCs/>
          <w:color w:val="222222"/>
        </w:rPr>
        <w:t>Komentarz:</w:t>
      </w:r>
      <w:r>
        <w:rPr>
          <w:rStyle w:val="apple-converted-space"/>
          <w:rFonts w:ascii="Calibri" w:hAnsi="Calibri" w:cs="Calibri"/>
          <w:i/>
          <w:iCs/>
          <w:color w:val="222222"/>
        </w:rPr>
        <w:t> </w:t>
      </w:r>
      <w:r>
        <w:rPr>
          <w:rFonts w:ascii="Calibri" w:hAnsi="Calibri" w:cs="Calibri"/>
          <w:b/>
          <w:bCs/>
          <w:i/>
          <w:iCs/>
          <w:color w:val="222222"/>
        </w:rPr>
        <w:t> Obecnie, mimo monopolu na przesył i dystrybucję energii elektrycznej w Tanzanii, Tan</w:t>
      </w:r>
      <w:r>
        <w:rPr>
          <w:rFonts w:ascii="Calibri" w:hAnsi="Calibri" w:cs="Calibri"/>
          <w:b/>
          <w:bCs/>
          <w:i/>
          <w:iCs/>
          <w:color w:val="1F497D"/>
        </w:rPr>
        <w:t>e</w:t>
      </w:r>
      <w:r>
        <w:rPr>
          <w:rFonts w:ascii="Calibri" w:hAnsi="Calibri" w:cs="Calibri"/>
          <w:b/>
          <w:bCs/>
          <w:i/>
          <w:iCs/>
          <w:color w:val="222222"/>
        </w:rPr>
        <w:t>sco boryka się z problemami finansowymi i długami, jak również licznymi skargami ze strony klientów w związku z częstymi przerwami w dostawie energii. Firma nie jest też wolna od interferencji politycznych.</w:t>
      </w:r>
      <w:r>
        <w:rPr>
          <w:rStyle w:val="apple-converted-space"/>
          <w:rFonts w:ascii="Calibri" w:hAnsi="Calibri" w:cs="Calibri"/>
          <w:b/>
          <w:bCs/>
          <w:i/>
          <w:iCs/>
          <w:color w:val="222222"/>
        </w:rPr>
        <w:t> </w:t>
      </w:r>
      <w:r>
        <w:rPr>
          <w:rFonts w:ascii="Calibri" w:hAnsi="Calibri" w:cs="Calibri"/>
          <w:i/>
          <w:iCs/>
          <w:color w:val="222222"/>
        </w:rPr>
        <w:t xml:space="preserve">W ramach modernizacji spółki ostatnio </w:t>
      </w:r>
      <w:r>
        <w:rPr>
          <w:rFonts w:ascii="Calibri" w:hAnsi="Calibri" w:cs="Calibri"/>
          <w:i/>
          <w:iCs/>
          <w:color w:val="222222"/>
        </w:rPr>
        <w:lastRenderedPageBreak/>
        <w:t>przeprowadzono zmiany w jej zarządzie i najwyższej kadrze menedżerskiej, zatrudniając pracowników z rozległym doświadczeniem z sektora prywatnego.</w:t>
      </w:r>
    </w:p>
    <w:p w14:paraId="4EDDEEB3" w14:textId="77777777" w:rsidR="00024689" w:rsidRDefault="00024689" w:rsidP="00024689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i/>
          <w:iCs/>
          <w:color w:val="222222"/>
        </w:rPr>
        <w:t>Międzynarodowa firma Tech Mahindra, która świadczy usługi w zakresie technologii informatycznych i outsourcingu procesów biznesowych, podobne kontrakty realizowała już także w Etiopii i Ghanie.</w:t>
      </w:r>
    </w:p>
    <w:p w14:paraId="331B2245" w14:textId="77777777" w:rsidR="00024689" w:rsidRDefault="00024689" w:rsidP="00024689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i/>
          <w:iCs/>
          <w:color w:val="222222"/>
          <w:sz w:val="22"/>
          <w:szCs w:val="22"/>
        </w:rPr>
        <w:t> </w:t>
      </w:r>
    </w:p>
    <w:p w14:paraId="32FE715B" w14:textId="77777777" w:rsidR="00024689" w:rsidRDefault="00024689" w:rsidP="00024689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b/>
          <w:bCs/>
          <w:color w:val="222222"/>
        </w:rPr>
        <w:t>Tanzania.</w:t>
      </w:r>
      <w:r>
        <w:rPr>
          <w:rStyle w:val="apple-converted-space"/>
          <w:rFonts w:ascii="Calibri" w:hAnsi="Calibri" w:cs="Calibri"/>
          <w:color w:val="222222"/>
        </w:rPr>
        <w:t> </w:t>
      </w:r>
      <w:r>
        <w:rPr>
          <w:rFonts w:ascii="Calibri" w:hAnsi="Calibri" w:cs="Calibri"/>
          <w:b/>
          <w:bCs/>
          <w:color w:val="222222"/>
        </w:rPr>
        <w:t>Cztery międzynarodowe firmy: z Korei Południowej, ZEA (Dubaj), Francji i Indii wyrażają zainteresowanie tanzańskim sektorem wydobywczym, m.in. złożami grafitu</w:t>
      </w:r>
      <w:r>
        <w:rPr>
          <w:rStyle w:val="apple-converted-space"/>
          <w:rFonts w:ascii="Calibri" w:hAnsi="Calibri" w:cs="Calibri"/>
          <w:b/>
          <w:bCs/>
          <w:color w:val="222222"/>
        </w:rPr>
        <w:t> </w:t>
      </w:r>
      <w:r>
        <w:rPr>
          <w:rFonts w:ascii="Calibri" w:hAnsi="Calibri" w:cs="Calibri"/>
          <w:color w:val="222222"/>
        </w:rPr>
        <w:t>(wykorzystywany między innymi przy produkcji telefonów)</w:t>
      </w:r>
      <w:r>
        <w:rPr>
          <w:rStyle w:val="apple-converted-space"/>
          <w:rFonts w:ascii="Calibri" w:hAnsi="Calibri" w:cs="Calibri"/>
          <w:b/>
          <w:bCs/>
          <w:color w:val="222222"/>
        </w:rPr>
        <w:t> </w:t>
      </w:r>
      <w:r>
        <w:rPr>
          <w:rFonts w:ascii="Calibri" w:hAnsi="Calibri" w:cs="Calibri"/>
          <w:b/>
          <w:bCs/>
          <w:color w:val="222222"/>
        </w:rPr>
        <w:t>w dystrykcie Ruangwa w regionie Lindi, a także złożami złota.</w:t>
      </w:r>
    </w:p>
    <w:p w14:paraId="664F840D" w14:textId="77777777" w:rsidR="00024689" w:rsidRDefault="00024689" w:rsidP="00024689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i/>
          <w:iCs/>
          <w:color w:val="222222"/>
        </w:rPr>
        <w:t>Komentarz:</w:t>
      </w:r>
      <w:r>
        <w:rPr>
          <w:rStyle w:val="apple-converted-space"/>
          <w:rFonts w:ascii="Calibri" w:hAnsi="Calibri" w:cs="Calibri"/>
          <w:i/>
          <w:iCs/>
          <w:color w:val="222222"/>
        </w:rPr>
        <w:t> </w:t>
      </w:r>
      <w:r>
        <w:rPr>
          <w:rFonts w:ascii="Calibri" w:hAnsi="Calibri" w:cs="Calibri"/>
          <w:b/>
          <w:bCs/>
          <w:i/>
          <w:iCs/>
          <w:color w:val="222222"/>
        </w:rPr>
        <w:t>Niedawno władze Tanzanii zapowiedziały, że rząd zabroni wywozu nierafinowanych minerałów, aby zapewnić krajowi większe zyski z podatków oraz możliwość tworzenia większej liczby miejsc pracy</w:t>
      </w:r>
      <w:r>
        <w:rPr>
          <w:rFonts w:ascii="Calibri" w:hAnsi="Calibri" w:cs="Calibri"/>
          <w:i/>
          <w:iCs/>
          <w:color w:val="222222"/>
        </w:rPr>
        <w:t>, jak również by promować zakłady rafineryjne w  regionach Geity, Mwanzy i Dodomy. W czerwcu br. prezydent Samia Suluhu Hassan zainaugurowała nowo wybudowaną Mwanza Precious Metal Rafinery, której moc przetwórcza to 480 kg minerałów dziennie.</w:t>
      </w:r>
      <w:r>
        <w:rPr>
          <w:rStyle w:val="apple-converted-space"/>
          <w:rFonts w:ascii="Calibri" w:hAnsi="Calibri" w:cs="Calibri"/>
          <w:i/>
          <w:iCs/>
          <w:color w:val="222222"/>
        </w:rPr>
        <w:t> </w:t>
      </w:r>
      <w:r>
        <w:rPr>
          <w:rFonts w:ascii="Calibri" w:hAnsi="Calibri" w:cs="Calibri"/>
          <w:b/>
          <w:bCs/>
          <w:i/>
          <w:iCs/>
          <w:color w:val="222222"/>
        </w:rPr>
        <w:t>Produkty przemysłu wydobywczego, w tym w dużej mierze złoto (Tanzania znajduje się wśród krajów o największych złożach złota), składają się na ponad 50% całkowitego eksportu tego kraju.Szacuje się jednak, że w Tanzanii wykorzystuje się obecnie jedynie 10 proc. istniejących złóż minerałów.</w:t>
      </w:r>
    </w:p>
    <w:p w14:paraId="1389D851" w14:textId="77777777" w:rsidR="00024689" w:rsidRDefault="00024689" w:rsidP="00024689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2A3C5CFD" w14:textId="77777777" w:rsidR="00024689" w:rsidRDefault="00024689" w:rsidP="00024689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b/>
          <w:bCs/>
          <w:color w:val="222222"/>
        </w:rPr>
        <w:t>Rwanda/Węgry. Węgry uruchomią program pomocy wiązanej o wartości 52 mln USD w Rwandzie.</w:t>
      </w:r>
      <w:r>
        <w:rPr>
          <w:rStyle w:val="apple-converted-space"/>
          <w:rFonts w:ascii="Calibri" w:hAnsi="Calibri" w:cs="Calibri"/>
          <w:b/>
          <w:bCs/>
          <w:color w:val="222222"/>
        </w:rPr>
        <w:t> </w:t>
      </w:r>
      <w:r>
        <w:rPr>
          <w:rFonts w:ascii="Calibri" w:hAnsi="Calibri" w:cs="Calibri"/>
          <w:color w:val="222222"/>
        </w:rPr>
        <w:t>Pożyczka w ramach pomocy wiązanej zostanie wykorzystana na rozwój obiektów gospodarki wodnej w tym kraju przy zaangażowaniu węgierskich przedsiębiorstw</w:t>
      </w:r>
      <w:r>
        <w:rPr>
          <w:rFonts w:ascii="Calibri" w:hAnsi="Calibri" w:cs="Calibri"/>
          <w:b/>
          <w:bCs/>
          <w:color w:val="222222"/>
        </w:rPr>
        <w:t>. Projekt obejmie renowację i rozbudowę stacji uzdatniania wody w Kigali, a węgierskie firmy zapewnią nadzór techniczny nad instalacją węgierskich technologii.</w:t>
      </w:r>
      <w:r>
        <w:rPr>
          <w:rStyle w:val="apple-converted-space"/>
          <w:rFonts w:ascii="Calibri" w:hAnsi="Calibri" w:cs="Calibri"/>
          <w:b/>
          <w:bCs/>
          <w:color w:val="222222"/>
        </w:rPr>
        <w:t> </w:t>
      </w:r>
      <w:r>
        <w:rPr>
          <w:rFonts w:ascii="Calibri" w:hAnsi="Calibri" w:cs="Calibri"/>
          <w:color w:val="222222"/>
        </w:rPr>
        <w:t>Dzienna wydajność zakładu ma zostać zwiększona z 15 000 m3 do 36 000 m3, ma też zostać rozbudowana sieć rurociągów. Będzie</w:t>
      </w:r>
      <w:r>
        <w:rPr>
          <w:rStyle w:val="apple-converted-space"/>
          <w:rFonts w:ascii="Calibri" w:hAnsi="Calibri" w:cs="Calibri"/>
          <w:b/>
          <w:bCs/>
          <w:color w:val="222222"/>
        </w:rPr>
        <w:t> </w:t>
      </w:r>
      <w:r>
        <w:rPr>
          <w:rFonts w:ascii="Calibri" w:hAnsi="Calibri" w:cs="Calibri"/>
          <w:b/>
          <w:bCs/>
          <w:color w:val="222222"/>
        </w:rPr>
        <w:t>to największy do tej pory tego typu program realizowany przez Węgry w Afryce.</w:t>
      </w:r>
    </w:p>
    <w:p w14:paraId="68C82D46" w14:textId="77777777" w:rsidR="00024689" w:rsidRDefault="00024689" w:rsidP="00024689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i/>
          <w:iCs/>
          <w:color w:val="222222"/>
        </w:rPr>
        <w:t>Komentarz: Projekt został ogłoszony podczas wizyty min. Pétera Szijjártó w Kigali, który jako pierwszy minister spraw zagranicznych Węgier złożył oficjalną wizytę w Rwandzie. Jest to kolejny sygnał, że Węgry zwiększają swoje zaangażowanie w tym afrykańskim państwie.</w:t>
      </w:r>
      <w:r>
        <w:rPr>
          <w:rStyle w:val="apple-converted-space"/>
          <w:rFonts w:ascii="Calibri" w:hAnsi="Calibri" w:cs="Calibri"/>
          <w:i/>
          <w:iCs/>
          <w:color w:val="222222"/>
        </w:rPr>
        <w:t> </w:t>
      </w:r>
      <w:r>
        <w:rPr>
          <w:rFonts w:ascii="Calibri" w:hAnsi="Calibri" w:cs="Calibri"/>
          <w:b/>
          <w:bCs/>
          <w:i/>
          <w:iCs/>
          <w:color w:val="222222"/>
        </w:rPr>
        <w:t>Inną jego formą jest np. ogłoszone ostatnio przekazanie Rwandzie 300 000 dawek szczepionki na koronawirusa, z czego 200 000 to szczepionka AstraZeneca, a 100 000 to Sinopharm. Współpraca między Węgrami i Rwandą ma zostać dodatkowo wzmocniona, gdy Węgry otworzą urząd konsularny w Kigali.</w:t>
      </w:r>
    </w:p>
    <w:p w14:paraId="627DCEB0" w14:textId="77777777" w:rsidR="00024689" w:rsidRDefault="00024689" w:rsidP="00024689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color w:val="222222"/>
        </w:rPr>
        <w:t> </w:t>
      </w:r>
    </w:p>
    <w:p w14:paraId="0F6F243C" w14:textId="77777777" w:rsidR="00024689" w:rsidRDefault="00024689" w:rsidP="00024689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b/>
          <w:bCs/>
          <w:color w:val="222222"/>
        </w:rPr>
        <w:t>Malawi.</w:t>
      </w:r>
      <w:r>
        <w:rPr>
          <w:rStyle w:val="apple-converted-space"/>
          <w:rFonts w:ascii="Calibri" w:hAnsi="Calibri" w:cs="Calibri"/>
          <w:color w:val="222222"/>
        </w:rPr>
        <w:t> </w:t>
      </w:r>
      <w:r>
        <w:rPr>
          <w:rFonts w:ascii="Calibri" w:hAnsi="Calibri" w:cs="Calibri"/>
          <w:b/>
          <w:bCs/>
          <w:color w:val="222222"/>
        </w:rPr>
        <w:t>Prezydent Lazarus Chakwera przyznał, że jego kraj znajduje się w kryzysie gospodarczym.</w:t>
      </w:r>
      <w:r>
        <w:rPr>
          <w:rStyle w:val="apple-converted-space"/>
          <w:rFonts w:ascii="Calibri" w:hAnsi="Calibri" w:cs="Calibri"/>
          <w:color w:val="222222"/>
        </w:rPr>
        <w:t> </w:t>
      </w:r>
      <w:r>
        <w:rPr>
          <w:rFonts w:ascii="Calibri" w:hAnsi="Calibri" w:cs="Calibri"/>
          <w:color w:val="222222"/>
        </w:rPr>
        <w:t>W swoim przemówieniu podczas oficjalnego otwarcia odbywającej się w Mangochi konferencji Economics Association of Malawi (Ecama) 2021 - Annual Lakeshore Conference - pod hasłem „Uprzemysłowienie i rozwój handlu na rzecz zrównoważonego wzrostu gospodarczego i tworzenia miejsc pracy”,</w:t>
      </w:r>
      <w:r>
        <w:rPr>
          <w:rFonts w:ascii="Calibri" w:hAnsi="Calibri" w:cs="Calibri"/>
          <w:b/>
          <w:bCs/>
          <w:color w:val="222222"/>
        </w:rPr>
        <w:t xml:space="preserve">prezydent Malawi powiedział, że gospodarka została poważnie osłabiona przez kilka czynników, w tym:  trzy dekady złych rządów, niestabilności politycznej, klęsk żywiołowych i ostatnie fale pandemii Covid-19, a kraj ten potrzebuje inwestycji zwiększających produktywność i uprzemysłowienie w </w:t>
      </w:r>
      <w:r>
        <w:rPr>
          <w:rFonts w:ascii="Calibri" w:hAnsi="Calibri" w:cs="Calibri"/>
          <w:b/>
          <w:bCs/>
          <w:color w:val="222222"/>
        </w:rPr>
        <w:lastRenderedPageBreak/>
        <w:t>rolnictwie, energetyce i transporcie jako siły napędowej tworzenia miejsc pracy, zabezpieczenia źródeł żywności i tworzenia bogactwa państwa. Prezydent Chakwera przyznał, że sektor prywatny również znajduje się w stagnacji i musi sprostać licznym wyzwaniom</w:t>
      </w:r>
      <w:r>
        <w:rPr>
          <w:rStyle w:val="apple-converted-space"/>
          <w:rFonts w:ascii="Calibri" w:hAnsi="Calibri" w:cs="Calibri"/>
          <w:b/>
          <w:bCs/>
          <w:color w:val="222222"/>
        </w:rPr>
        <w:t> </w:t>
      </w:r>
      <w:r>
        <w:rPr>
          <w:rFonts w:ascii="Calibri" w:hAnsi="Calibri" w:cs="Calibri"/>
          <w:color w:val="222222"/>
        </w:rPr>
        <w:t>takim jak nieefektywność w energetyce i transporcie, niskie standardy produkcji, których efektem jest niekonkurencyjność produktów z Malawi na rynkach międzynarodowych, brak odpowiednich umiejętności i niezdolność do absorpcji technologii, wysokie koszty prowadzenia działalności gospodarczej i niedostateczna infrastruktura wspomagająca, niski dostęp do rynków eksportowych, wyzwania związane z zarządzaniem oraz ogólnie nieprzyjazne środowisko dla rozwoju mikro, małych i średnich przedsiębiorstw.</w:t>
      </w:r>
    </w:p>
    <w:p w14:paraId="35CDD3A9" w14:textId="77777777" w:rsidR="00024689" w:rsidRDefault="00024689" w:rsidP="00024689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i/>
          <w:iCs/>
          <w:color w:val="222222"/>
        </w:rPr>
        <w:t>Komentarz: </w:t>
      </w:r>
      <w:r>
        <w:rPr>
          <w:rStyle w:val="apple-converted-space"/>
          <w:rFonts w:ascii="Calibri" w:hAnsi="Calibri" w:cs="Calibri"/>
          <w:i/>
          <w:iCs/>
          <w:color w:val="222222"/>
        </w:rPr>
        <w:t> </w:t>
      </w:r>
      <w:r>
        <w:rPr>
          <w:rFonts w:ascii="Calibri" w:hAnsi="Calibri" w:cs="Calibri"/>
          <w:b/>
          <w:bCs/>
          <w:i/>
          <w:iCs/>
          <w:color w:val="222222"/>
        </w:rPr>
        <w:t>Prezydent Malawi Lazarus Chakwera oficjalnie zainicjował w ostatnich dniach 10-letni plan wdrożeniowy dla tego kraju. Celem planu jest przekształcenie Malawi do 2030 roku z jednego z najbiedniejszych krajów świata w kraj o niższych średnich dochodach. Jednym z najważniejszych sektorów w planie jest rolnictwo, a jednym z celów rządu Malawi jest jego cyfryzacja, aby uczynić kraj bardziej produktywnym i wydajnym.</w:t>
      </w:r>
    </w:p>
    <w:p w14:paraId="343DC746" w14:textId="77777777" w:rsidR="00024689" w:rsidRDefault="00024689" w:rsidP="00024689">
      <w:pPr>
        <w:pStyle w:val="mcntwordsection1"/>
        <w:spacing w:before="24" w:beforeAutospacing="0" w:after="120" w:afterAutospacing="0"/>
        <w:jc w:val="both"/>
        <w:rPr>
          <w:color w:val="222222"/>
        </w:rPr>
      </w:pPr>
      <w:r>
        <w:rPr>
          <w:rFonts w:ascii="Calibri" w:hAnsi="Calibri" w:cs="Calibri"/>
          <w:b/>
          <w:bCs/>
          <w:i/>
          <w:iCs/>
          <w:color w:val="222222"/>
        </w:rPr>
        <w:t>W ubiegłym roku gospodarka Malawi wzrosła zaledwie o 0,9 %, co jest jednym z najniższych wskaźników wzrostu w historii tego kraju. Przewiduje się, że w roku bieżącym wzrost PKB osiągnie 3,8%.</w:t>
      </w:r>
      <w:r>
        <w:rPr>
          <w:rStyle w:val="apple-converted-space"/>
          <w:rFonts w:ascii="Calibri" w:hAnsi="Calibri" w:cs="Calibri"/>
          <w:i/>
          <w:iCs/>
          <w:color w:val="222222"/>
        </w:rPr>
        <w:t> </w:t>
      </w:r>
      <w:r>
        <w:rPr>
          <w:rFonts w:ascii="Calibri" w:hAnsi="Calibri" w:cs="Calibri"/>
          <w:i/>
          <w:iCs/>
          <w:color w:val="222222"/>
        </w:rPr>
        <w:t>Jednocześnie w ostatnich tygodniach nastąpił</w:t>
      </w:r>
      <w:r>
        <w:rPr>
          <w:rStyle w:val="apple-converted-space"/>
          <w:rFonts w:ascii="Calibri" w:hAnsi="Calibri" w:cs="Calibri"/>
          <w:i/>
          <w:iCs/>
          <w:color w:val="222222"/>
        </w:rPr>
        <w:t> </w:t>
      </w:r>
      <w:r>
        <w:rPr>
          <w:rFonts w:ascii="Calibri" w:hAnsi="Calibri" w:cs="Calibri"/>
          <w:b/>
          <w:bCs/>
          <w:i/>
          <w:iCs/>
          <w:color w:val="222222"/>
        </w:rPr>
        <w:t>wzrost cen towarów</w:t>
      </w:r>
      <w:r>
        <w:rPr>
          <w:rStyle w:val="apple-converted-space"/>
          <w:rFonts w:ascii="Calibri" w:hAnsi="Calibri" w:cs="Calibri"/>
          <w:i/>
          <w:iCs/>
          <w:color w:val="222222"/>
        </w:rPr>
        <w:t> </w:t>
      </w:r>
      <w:r>
        <w:rPr>
          <w:rFonts w:ascii="Calibri" w:hAnsi="Calibri" w:cs="Calibri"/>
          <w:i/>
          <w:iCs/>
          <w:color w:val="222222"/>
        </w:rPr>
        <w:t>-  niektóre z największych sklepów detalicznych w kraju potwierdziły, że w ostatnich tygodniach odnotowały z tego względu zmniejszoną sprzedaż.</w:t>
      </w:r>
      <w:r>
        <w:rPr>
          <w:rStyle w:val="apple-converted-space"/>
          <w:rFonts w:ascii="Calibri" w:hAnsi="Calibri" w:cs="Calibri"/>
          <w:b/>
          <w:bCs/>
          <w:i/>
          <w:iCs/>
          <w:color w:val="222222"/>
        </w:rPr>
        <w:t> </w:t>
      </w:r>
      <w:r>
        <w:rPr>
          <w:rFonts w:ascii="Calibri" w:hAnsi="Calibri" w:cs="Calibri"/>
          <w:b/>
          <w:bCs/>
          <w:i/>
          <w:iCs/>
          <w:color w:val="222222"/>
        </w:rPr>
        <w:t>Rosnące ceny żywności, ale także paliwa i wody podniosły znacznie koszty życia Malawijczyków</w:t>
      </w:r>
      <w:r>
        <w:rPr>
          <w:rFonts w:ascii="Calibri" w:hAnsi="Calibri" w:cs="Calibri"/>
          <w:i/>
          <w:iCs/>
          <w:color w:val="222222"/>
        </w:rPr>
        <w:t>. W zeszłym miesiącu Urząd Regulacji Energetyki w Malawi ogłosił podwyżki cen paliw średnio o 22 proc., podczas gdy ceny oleju spożywczego wzrosły o ponad 70 proc. Taryfa za wodę wzrosła w ostatnim czasie o ponad 50 proc.</w:t>
      </w:r>
      <w:r>
        <w:rPr>
          <w:rStyle w:val="apple-converted-space"/>
          <w:rFonts w:ascii="Calibri" w:hAnsi="Calibri" w:cs="Calibri"/>
          <w:i/>
          <w:iCs/>
          <w:color w:val="222222"/>
        </w:rPr>
        <w:t> </w:t>
      </w:r>
      <w:r>
        <w:rPr>
          <w:rFonts w:ascii="Calibri" w:hAnsi="Calibri" w:cs="Calibri"/>
          <w:b/>
          <w:bCs/>
          <w:i/>
          <w:iCs/>
          <w:color w:val="222222"/>
        </w:rPr>
        <w:t>Przewiduje się, że wzrost cen towarów i tym samym kosztów życia będzie tu postępował</w:t>
      </w:r>
      <w:r>
        <w:rPr>
          <w:rFonts w:ascii="Calibri" w:hAnsi="Calibri" w:cs="Calibri"/>
          <w:i/>
          <w:iCs/>
          <w:color w:val="222222"/>
        </w:rPr>
        <w:t>.</w:t>
      </w:r>
    </w:p>
    <w:p w14:paraId="3F2D430E" w14:textId="1AF53C2C" w:rsidR="00024689" w:rsidRDefault="00024689" w:rsidP="00024689">
      <w:pPr>
        <w:jc w:val="both"/>
      </w:pPr>
    </w:p>
    <w:sectPr w:rsidR="0002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89"/>
    <w:rsid w:val="00024689"/>
    <w:rsid w:val="00101009"/>
    <w:rsid w:val="006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61DB5C"/>
  <w15:chartTrackingRefBased/>
  <w15:docId w15:val="{B4AD4486-7AA2-EC44-BD95-F0456CEE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68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cntwordsection1">
    <w:name w:val="mcntwordsection1"/>
    <w:basedOn w:val="Normalny"/>
    <w:rsid w:val="000246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24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1227</Words>
  <Characters>7362</Characters>
  <Application>Microsoft Office Word</Application>
  <DocSecurity>0</DocSecurity>
  <Lines>61</Lines>
  <Paragraphs>17</Paragraphs>
  <ScaleCrop>false</ScaleCrop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Derbin</dc:creator>
  <cp:keywords/>
  <dc:description/>
  <cp:lastModifiedBy>Anna Derbin</cp:lastModifiedBy>
  <cp:revision>1</cp:revision>
  <dcterms:created xsi:type="dcterms:W3CDTF">2021-11-21T13:42:00Z</dcterms:created>
  <dcterms:modified xsi:type="dcterms:W3CDTF">2021-11-21T13:48:00Z</dcterms:modified>
</cp:coreProperties>
</file>