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3950" w14:textId="11ED9528" w:rsidR="006E0EF8" w:rsidRPr="00AA12B5" w:rsidRDefault="00E90346" w:rsidP="00D61FE8">
      <w:pPr>
        <w:spacing w:after="120"/>
        <w:jc w:val="both"/>
        <w:rPr>
          <w:b/>
        </w:rPr>
      </w:pPr>
      <w:r>
        <w:rPr>
          <w:b/>
        </w:rPr>
        <w:t>15.07</w:t>
      </w:r>
      <w:r w:rsidR="00A85BEE" w:rsidRPr="00AA12B5">
        <w:rPr>
          <w:b/>
        </w:rPr>
        <w:t>.202</w:t>
      </w:r>
      <w:r w:rsidR="004010A3" w:rsidRPr="00AA12B5">
        <w:rPr>
          <w:b/>
        </w:rPr>
        <w:t>4</w:t>
      </w:r>
      <w:r w:rsidR="00D7364C" w:rsidRPr="00AA12B5">
        <w:rPr>
          <w:b/>
        </w:rPr>
        <w:t xml:space="preserve"> </w:t>
      </w:r>
      <w:r w:rsidR="005A330B" w:rsidRPr="00AA12B5">
        <w:rPr>
          <w:b/>
        </w:rPr>
        <w:t>Inflacja w</w:t>
      </w:r>
      <w:r w:rsidR="00E81F6B" w:rsidRPr="00AA12B5">
        <w:rPr>
          <w:b/>
        </w:rPr>
        <w:t xml:space="preserve"> </w:t>
      </w:r>
      <w:r>
        <w:rPr>
          <w:b/>
        </w:rPr>
        <w:t>czerwcu</w:t>
      </w:r>
      <w:r w:rsidR="00E31E77" w:rsidRPr="00AA12B5">
        <w:rPr>
          <w:b/>
        </w:rPr>
        <w:t xml:space="preserve"> 202</w:t>
      </w:r>
      <w:r w:rsidR="008F6870" w:rsidRPr="00AA12B5">
        <w:rPr>
          <w:b/>
        </w:rPr>
        <w:t>4</w:t>
      </w:r>
    </w:p>
    <w:p w14:paraId="343852AE" w14:textId="06DEA8CC" w:rsidR="000F257A" w:rsidRDefault="000F257A" w:rsidP="000F257A">
      <w:pPr>
        <w:jc w:val="both"/>
      </w:pPr>
      <w:r w:rsidRPr="00AA12B5">
        <w:t xml:space="preserve">Główny Urząd Statystyczny zaprezentował dane o inflacji w </w:t>
      </w:r>
      <w:r w:rsidR="0063683F">
        <w:t>czerwcu</w:t>
      </w:r>
      <w:r w:rsidRPr="00AA12B5">
        <w:t xml:space="preserve"> 2024 roku. Ceny towarów i usług konsumpcyjnych wzrosły w stosunku do </w:t>
      </w:r>
      <w:r w:rsidR="0063683F">
        <w:t>maja</w:t>
      </w:r>
      <w:r w:rsidRPr="00AA12B5">
        <w:t xml:space="preserve"> br. o </w:t>
      </w:r>
      <w:r w:rsidR="005052E7">
        <w:t>0</w:t>
      </w:r>
      <w:r w:rsidR="000A1BF8" w:rsidRPr="00AA12B5">
        <w:t>,1</w:t>
      </w:r>
      <w:r w:rsidRPr="00AA12B5">
        <w:t>% i jednocześnie były o 2,</w:t>
      </w:r>
      <w:r w:rsidR="0063683F">
        <w:t>6</w:t>
      </w:r>
      <w:r w:rsidRPr="00AA12B5">
        <w:t>% wyższe niż przed rokiem</w:t>
      </w:r>
      <w:r w:rsidR="000A1BF8" w:rsidRPr="00AA12B5">
        <w:t xml:space="preserve"> (</w:t>
      </w:r>
      <w:r w:rsidR="005052E7">
        <w:t xml:space="preserve">w </w:t>
      </w:r>
      <w:r w:rsidR="0063683F">
        <w:t>maju</w:t>
      </w:r>
      <w:r w:rsidR="000A1BF8" w:rsidRPr="00AA12B5">
        <w:t xml:space="preserve"> roczny wskaźnik inflacji wyniósł 2,</w:t>
      </w:r>
      <w:r w:rsidR="0063683F">
        <w:t>5</w:t>
      </w:r>
      <w:r w:rsidR="000A1BF8" w:rsidRPr="00AA12B5">
        <w:t>%)</w:t>
      </w:r>
      <w:r w:rsidRPr="00AA12B5">
        <w:t xml:space="preserve">. </w:t>
      </w:r>
    </w:p>
    <w:p w14:paraId="6FC8B998" w14:textId="6A3544C5" w:rsidR="000F257A" w:rsidRPr="00AA12B5" w:rsidRDefault="000F257A" w:rsidP="000F257A">
      <w:pPr>
        <w:spacing w:after="120"/>
        <w:jc w:val="both"/>
      </w:pPr>
      <w:r w:rsidRPr="00AA12B5">
        <w:t xml:space="preserve">W </w:t>
      </w:r>
      <w:r w:rsidR="007B65FD">
        <w:t>czerwcu</w:t>
      </w:r>
      <w:r w:rsidR="000A1BF8" w:rsidRPr="00AA12B5">
        <w:t xml:space="preserve"> </w:t>
      </w:r>
      <w:r w:rsidRPr="00AA12B5">
        <w:t xml:space="preserve">ceny towarów </w:t>
      </w:r>
      <w:r w:rsidR="007B65FD">
        <w:t>pozostały bez zmian</w:t>
      </w:r>
      <w:r w:rsidRPr="00AA12B5">
        <w:t xml:space="preserve"> w </w:t>
      </w:r>
      <w:r w:rsidR="000A1BF8" w:rsidRPr="00AA12B5">
        <w:t>ujęciu miesięcznym i</w:t>
      </w:r>
      <w:r w:rsidR="007B65FD">
        <w:t xml:space="preserve"> wzrosły</w:t>
      </w:r>
      <w:r w:rsidR="00E906E4">
        <w:t xml:space="preserve"> o 1,</w:t>
      </w:r>
      <w:r w:rsidR="007B65FD">
        <w:t>3</w:t>
      </w:r>
      <w:r w:rsidR="00E906E4">
        <w:t>% w ujęciu</w:t>
      </w:r>
      <w:r w:rsidR="000A1BF8" w:rsidRPr="00AA12B5">
        <w:t xml:space="preserve"> rocznym</w:t>
      </w:r>
      <w:r w:rsidRPr="00AA12B5">
        <w:t xml:space="preserve">. Ceny usług wzrosły w stosunku do </w:t>
      </w:r>
      <w:r w:rsidR="007B65FD">
        <w:t>maja</w:t>
      </w:r>
      <w:r w:rsidRPr="00AA12B5">
        <w:t xml:space="preserve"> br. o </w:t>
      </w:r>
      <w:r w:rsidR="00A42B94" w:rsidRPr="00AA12B5">
        <w:t>0,</w:t>
      </w:r>
      <w:r w:rsidR="007B65FD">
        <w:t>5</w:t>
      </w:r>
      <w:r w:rsidRPr="00AA12B5">
        <w:t xml:space="preserve">% i były o </w:t>
      </w:r>
      <w:r w:rsidR="00A42B94" w:rsidRPr="00AA12B5">
        <w:t>6,</w:t>
      </w:r>
      <w:r w:rsidR="007B65FD">
        <w:t>1</w:t>
      </w:r>
      <w:r w:rsidRPr="00AA12B5">
        <w:t>% wyższe niż przed rokiem.</w:t>
      </w:r>
    </w:p>
    <w:p w14:paraId="7E4466AD" w14:textId="77777777" w:rsidR="007B65FD" w:rsidRDefault="005D243E" w:rsidP="00430E5F">
      <w:pPr>
        <w:spacing w:after="120"/>
        <w:jc w:val="both"/>
      </w:pPr>
      <w:r w:rsidRPr="005D243E">
        <w:t xml:space="preserve">Poziom inflacji w ujęciu rocznym okazał się </w:t>
      </w:r>
      <w:r w:rsidR="007B65FD">
        <w:t xml:space="preserve">zgodny z prognozami KIG i średnią oczekiwań rynkowych. </w:t>
      </w:r>
    </w:p>
    <w:p w14:paraId="286E7094" w14:textId="5B80FBB0" w:rsidR="00430E5F" w:rsidRPr="00AA12B5" w:rsidRDefault="00DC7FC1" w:rsidP="00430E5F">
      <w:pPr>
        <w:spacing w:after="120"/>
        <w:jc w:val="both"/>
      </w:pPr>
      <w:r w:rsidRPr="00AA12B5">
        <w:t>Dane GUS są zgodne z</w:t>
      </w:r>
      <w:r w:rsidR="000F257A" w:rsidRPr="00AA12B5">
        <w:t xml:space="preserve"> poda</w:t>
      </w:r>
      <w:r w:rsidRPr="00AA12B5">
        <w:t>nymi</w:t>
      </w:r>
      <w:r w:rsidR="000F257A" w:rsidRPr="00AA12B5">
        <w:t xml:space="preserve"> wcześniej w tzw. szybkim szacunku</w:t>
      </w:r>
      <w:r w:rsidRPr="00AA12B5">
        <w:t>.</w:t>
      </w:r>
      <w:r w:rsidR="00430E5F" w:rsidRPr="00AA12B5">
        <w:t xml:space="preserve"> </w:t>
      </w:r>
    </w:p>
    <w:p w14:paraId="06C499C7" w14:textId="20B7430F" w:rsidR="00AB5953" w:rsidRPr="00AB5953" w:rsidRDefault="00DC7FC1" w:rsidP="00AB5953">
      <w:pPr>
        <w:spacing w:after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12B5">
        <w:t>Ceny</w:t>
      </w:r>
      <w:r w:rsidR="000F257A" w:rsidRPr="00AA12B5">
        <w:t xml:space="preserve"> w ujęciu miesięcznym </w:t>
      </w:r>
      <w:r w:rsidRPr="00AA12B5">
        <w:t xml:space="preserve">wzrosły w </w:t>
      </w:r>
      <w:r w:rsidR="00720A14">
        <w:t xml:space="preserve">kategoriach: </w:t>
      </w:r>
      <w:r w:rsidR="00AB5953">
        <w:rPr>
          <w:rFonts w:ascii="Calibri" w:eastAsia="Times New Roman" w:hAnsi="Calibri" w:cs="Calibri"/>
          <w:color w:val="000000"/>
          <w:lang w:eastAsia="pl-PL"/>
        </w:rPr>
        <w:t>r</w:t>
      </w:r>
      <w:r w:rsidR="00AB5953" w:rsidRPr="00AB5953">
        <w:rPr>
          <w:rFonts w:ascii="Calibri" w:eastAsia="Times New Roman" w:hAnsi="Calibri" w:cs="Calibri"/>
          <w:color w:val="000000"/>
          <w:lang w:eastAsia="pl-PL"/>
        </w:rPr>
        <w:t>ekreacja i kultura</w:t>
      </w:r>
      <w:r w:rsidR="00AB5953">
        <w:rPr>
          <w:rFonts w:ascii="Calibri" w:eastAsia="Times New Roman" w:hAnsi="Calibri" w:cs="Calibri"/>
          <w:color w:val="000000"/>
          <w:lang w:eastAsia="pl-PL"/>
        </w:rPr>
        <w:t xml:space="preserve"> (o 1,4%); ż</w:t>
      </w:r>
      <w:r w:rsidR="00AB5953" w:rsidRPr="00AB5953">
        <w:rPr>
          <w:rFonts w:ascii="Calibri" w:eastAsia="Times New Roman" w:hAnsi="Calibri" w:cs="Calibri"/>
          <w:color w:val="000000"/>
          <w:lang w:eastAsia="pl-PL"/>
        </w:rPr>
        <w:t>ywność i napoje bezalkoholowe</w:t>
      </w:r>
      <w:r w:rsidR="00AB5953">
        <w:rPr>
          <w:rFonts w:ascii="Calibri" w:eastAsia="Times New Roman" w:hAnsi="Calibri" w:cs="Calibri"/>
          <w:color w:val="000000"/>
          <w:lang w:eastAsia="pl-PL"/>
        </w:rPr>
        <w:t xml:space="preserve"> (o 0,7%);</w:t>
      </w:r>
      <w:r w:rsidR="00AB5953" w:rsidRPr="00AB595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AB5953">
        <w:rPr>
          <w:rFonts w:ascii="Calibri" w:eastAsia="Times New Roman" w:hAnsi="Calibri" w:cs="Calibri"/>
          <w:color w:val="000000"/>
          <w:lang w:eastAsia="pl-PL"/>
        </w:rPr>
        <w:t>r</w:t>
      </w:r>
      <w:r w:rsidR="00AB5953" w:rsidRPr="00AB5953">
        <w:rPr>
          <w:rFonts w:ascii="Calibri" w:eastAsia="Times New Roman" w:hAnsi="Calibri" w:cs="Calibri"/>
          <w:color w:val="000000"/>
          <w:lang w:eastAsia="pl-PL"/>
        </w:rPr>
        <w:t>estauracje i hotele</w:t>
      </w:r>
      <w:r w:rsidR="00AB5953">
        <w:rPr>
          <w:rFonts w:ascii="Calibri" w:eastAsia="Times New Roman" w:hAnsi="Calibri" w:cs="Calibri"/>
          <w:color w:val="000000"/>
          <w:lang w:eastAsia="pl-PL"/>
        </w:rPr>
        <w:t xml:space="preserve"> (o 0,6%); zdrowie (o 0,6%); inne towary i usługi (o 0,5%); n</w:t>
      </w:r>
      <w:r w:rsidR="00AB5953" w:rsidRPr="00AB5953">
        <w:rPr>
          <w:rFonts w:ascii="Calibri" w:eastAsia="Times New Roman" w:hAnsi="Calibri" w:cs="Calibri"/>
          <w:color w:val="000000"/>
          <w:lang w:eastAsia="pl-PL"/>
        </w:rPr>
        <w:t>apoje alkoholowe i wyroby tytoniowe</w:t>
      </w:r>
      <w:r w:rsidR="00AB5953">
        <w:rPr>
          <w:rFonts w:ascii="Calibri" w:eastAsia="Times New Roman" w:hAnsi="Calibri" w:cs="Calibri"/>
          <w:color w:val="000000"/>
          <w:lang w:eastAsia="pl-PL"/>
        </w:rPr>
        <w:t xml:space="preserve"> (o 0,2%); edukacja (o 0,1%); u</w:t>
      </w:r>
      <w:r w:rsidR="00AB5953" w:rsidRPr="00AB5953">
        <w:rPr>
          <w:rFonts w:ascii="Calibri" w:eastAsia="Times New Roman" w:hAnsi="Calibri" w:cs="Calibri"/>
          <w:color w:val="000000"/>
          <w:lang w:eastAsia="pl-PL"/>
        </w:rPr>
        <w:t>żytkowanie mieszkania lub domu i nośniki energii</w:t>
      </w:r>
      <w:r w:rsidR="00AB5953">
        <w:rPr>
          <w:rFonts w:ascii="Calibri" w:eastAsia="Times New Roman" w:hAnsi="Calibri" w:cs="Calibri"/>
          <w:color w:val="000000"/>
          <w:lang w:eastAsia="pl-PL"/>
        </w:rPr>
        <w:t xml:space="preserve"> (o 0,1%). W stosunku do maja spad</w:t>
      </w:r>
      <w:r w:rsidR="00C43230">
        <w:rPr>
          <w:rFonts w:ascii="Calibri" w:eastAsia="Times New Roman" w:hAnsi="Calibri" w:cs="Calibri"/>
          <w:color w:val="000000"/>
          <w:lang w:eastAsia="pl-PL"/>
        </w:rPr>
        <w:t>ł</w:t>
      </w:r>
      <w:r w:rsidR="00AB5953">
        <w:rPr>
          <w:rFonts w:ascii="Calibri" w:eastAsia="Times New Roman" w:hAnsi="Calibri" w:cs="Calibri"/>
          <w:color w:val="000000"/>
          <w:lang w:eastAsia="pl-PL"/>
        </w:rPr>
        <w:t>y ceny: transportu (o 1,9%); odzieży i obuwia (o 1,7%); łączności (o 0,9%). Ceny w kategorii w</w:t>
      </w:r>
      <w:r w:rsidR="00AB5953" w:rsidRPr="00AB5953">
        <w:rPr>
          <w:rFonts w:ascii="Calibri" w:eastAsia="Times New Roman" w:hAnsi="Calibri" w:cs="Calibri"/>
          <w:color w:val="000000"/>
          <w:lang w:eastAsia="pl-PL"/>
        </w:rPr>
        <w:t>yposażenie mieszkania i prowadzenie gospodarstwa domowego</w:t>
      </w:r>
      <w:r w:rsidR="00AB5953">
        <w:rPr>
          <w:rFonts w:ascii="Calibri" w:eastAsia="Times New Roman" w:hAnsi="Calibri" w:cs="Calibri"/>
          <w:color w:val="000000"/>
          <w:lang w:eastAsia="pl-PL"/>
        </w:rPr>
        <w:t xml:space="preserve"> nie uległy zmianie w stosunku do poprzedniego miesiąca. </w:t>
      </w:r>
    </w:p>
    <w:p w14:paraId="623F552D" w14:textId="5F919DBF" w:rsidR="00DC7FC1" w:rsidRDefault="00DC7FC1" w:rsidP="000F257A">
      <w:pPr>
        <w:spacing w:after="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B67B925" w14:textId="27EF734C" w:rsidR="00AB5953" w:rsidRPr="00AB5953" w:rsidRDefault="00AB5953" w:rsidP="00AB5953">
      <w:pPr>
        <w:spacing w:after="0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t xml:space="preserve">W porównaniu z czerwcem ub. r. wzrost cen zanotowano w niemal wszystkich kategoriach (z wyjątkiem odzieży i obuwia, gdzie ceny spadły o 0,9% r/r). W pozostałych kategoriach poziom cen w czerwcu wyglądały następująco: edukacja – wzrost o </w:t>
      </w:r>
      <w:r w:rsidR="00C43230">
        <w:t>9,0</w:t>
      </w:r>
      <w:r>
        <w:t xml:space="preserve">%; restauracje i hotele – wzrost o 7,7%; inne towary i usługi – wzrost o 4,3%; napoje alkoholowe i wyroby tytoniowe – wzrost o 3,9%; rekreacja i kultura – wzrost o 3,8%; zdrowie – wzrost o 2,8%; </w:t>
      </w:r>
      <w:r>
        <w:rPr>
          <w:rFonts w:ascii="Calibri" w:eastAsia="Times New Roman" w:hAnsi="Calibri" w:cs="Calibri"/>
          <w:color w:val="000000"/>
          <w:lang w:eastAsia="pl-PL"/>
        </w:rPr>
        <w:t>ż</w:t>
      </w:r>
      <w:r w:rsidRPr="00AB5953">
        <w:rPr>
          <w:rFonts w:ascii="Calibri" w:eastAsia="Times New Roman" w:hAnsi="Calibri" w:cs="Calibri"/>
          <w:color w:val="000000"/>
          <w:lang w:eastAsia="pl-PL"/>
        </w:rPr>
        <w:t>ywność i napoje bezalkoholowe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wzrost o 2,5%; w</w:t>
      </w:r>
      <w:r w:rsidRPr="00AB5953">
        <w:rPr>
          <w:rFonts w:ascii="Calibri" w:eastAsia="Times New Roman" w:hAnsi="Calibri" w:cs="Calibri"/>
          <w:color w:val="000000"/>
          <w:lang w:eastAsia="pl-PL"/>
        </w:rPr>
        <w:t>yposażenie mieszkania i prowadzenie gospodarstwa domowego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wzrost o 1,7%; u</w:t>
      </w:r>
      <w:r w:rsidRPr="00AB5953">
        <w:rPr>
          <w:rFonts w:ascii="Calibri" w:eastAsia="Times New Roman" w:hAnsi="Calibri" w:cs="Calibri"/>
          <w:color w:val="000000"/>
          <w:lang w:eastAsia="pl-PL"/>
        </w:rPr>
        <w:t>żytkowanie mieszkania lub domu i nośniki energii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wzrost o 1,7%; łączność – wzrost o 1,2%; transport – wzrost o 0,6%. </w:t>
      </w:r>
    </w:p>
    <w:p w14:paraId="1E178A14" w14:textId="3C35250B" w:rsidR="00AB5953" w:rsidRDefault="00AB5953" w:rsidP="000F257A">
      <w:pPr>
        <w:spacing w:after="0"/>
        <w:jc w:val="both"/>
      </w:pPr>
    </w:p>
    <w:p w14:paraId="0168286A" w14:textId="20C36C9A" w:rsidR="009A6882" w:rsidRDefault="000F257A" w:rsidP="000F257A">
      <w:pPr>
        <w:jc w:val="both"/>
      </w:pPr>
      <w:r w:rsidRPr="00AA12B5">
        <w:t xml:space="preserve">GUS opublikował również szczegółowe wskaźniki pokazujące kształtowanie się cen w </w:t>
      </w:r>
      <w:r w:rsidR="00C43230">
        <w:t>czerwcu</w:t>
      </w:r>
      <w:r w:rsidR="002534C6">
        <w:t xml:space="preserve"> </w:t>
      </w:r>
      <w:r w:rsidRPr="00AA12B5">
        <w:t>br. w poszczególnych grupach towarów i usług. Największ</w:t>
      </w:r>
      <w:r w:rsidR="00847C89" w:rsidRPr="00AA12B5">
        <w:t xml:space="preserve">e </w:t>
      </w:r>
      <w:r w:rsidRPr="00AA12B5">
        <w:t>wzrost</w:t>
      </w:r>
      <w:r w:rsidR="00847C89" w:rsidRPr="00AA12B5">
        <w:t>y</w:t>
      </w:r>
      <w:r w:rsidRPr="00AA12B5">
        <w:t xml:space="preserve"> cen w stosunku do ubiegłego roku </w:t>
      </w:r>
      <w:r w:rsidR="00847C89" w:rsidRPr="00AA12B5">
        <w:t>widoczne są w przypadku</w:t>
      </w:r>
      <w:r w:rsidR="00057D13">
        <w:t xml:space="preserve"> m.in.:</w:t>
      </w:r>
      <w:r w:rsidR="00847C89" w:rsidRPr="00AA12B5">
        <w:t xml:space="preserve"> </w:t>
      </w:r>
      <w:r w:rsidR="00030B8C" w:rsidRPr="00AA12B5">
        <w:t xml:space="preserve">usług turystycznych (w tym </w:t>
      </w:r>
      <w:r w:rsidR="00847C89" w:rsidRPr="00AA12B5">
        <w:t>turystyk</w:t>
      </w:r>
      <w:r w:rsidR="00030B8C" w:rsidRPr="00AA12B5">
        <w:t>i</w:t>
      </w:r>
      <w:r w:rsidR="00847C89" w:rsidRPr="00AA12B5">
        <w:t xml:space="preserve"> zorganizowan</w:t>
      </w:r>
      <w:r w:rsidR="00030B8C" w:rsidRPr="00AA12B5">
        <w:t>ej</w:t>
      </w:r>
      <w:r w:rsidR="00847C89" w:rsidRPr="00AA12B5">
        <w:t xml:space="preserve"> za granicą</w:t>
      </w:r>
      <w:r w:rsidR="00030B8C" w:rsidRPr="00AA12B5">
        <w:t xml:space="preserve">, której ceny wzrosły o </w:t>
      </w:r>
      <w:r w:rsidR="002534C6">
        <w:t>15,</w:t>
      </w:r>
      <w:r w:rsidR="00437966">
        <w:t>9</w:t>
      </w:r>
      <w:r w:rsidR="00847C89" w:rsidRPr="00AA12B5">
        <w:t>%);</w:t>
      </w:r>
      <w:r w:rsidR="00507B7B">
        <w:t xml:space="preserve"> u</w:t>
      </w:r>
      <w:r w:rsidR="00507B7B" w:rsidRPr="00507B7B">
        <w:t>sług związan</w:t>
      </w:r>
      <w:r w:rsidR="00507B7B">
        <w:t>ych</w:t>
      </w:r>
      <w:r w:rsidR="00507B7B" w:rsidRPr="00507B7B">
        <w:t xml:space="preserve"> z prowadzeniem gospodarstwa domowego</w:t>
      </w:r>
      <w:r w:rsidR="00507B7B">
        <w:t xml:space="preserve"> (wzrost o 12,</w:t>
      </w:r>
      <w:r w:rsidR="00437966">
        <w:t>2</w:t>
      </w:r>
      <w:r w:rsidR="00507B7B">
        <w:t>%);</w:t>
      </w:r>
      <w:r w:rsidR="00507B7B" w:rsidRPr="00507B7B">
        <w:t xml:space="preserve"> </w:t>
      </w:r>
      <w:r w:rsidR="002534C6">
        <w:t>usług finansowych (wzrost o 11,</w:t>
      </w:r>
      <w:r w:rsidR="00437966">
        <w:t>6</w:t>
      </w:r>
      <w:r w:rsidR="002534C6">
        <w:t xml:space="preserve">%); </w:t>
      </w:r>
      <w:r w:rsidR="002534C6" w:rsidRPr="00AA12B5">
        <w:t>opieki społecznej (wzrost o 11,</w:t>
      </w:r>
      <w:r w:rsidR="00437966">
        <w:t>1</w:t>
      </w:r>
      <w:r w:rsidR="002534C6" w:rsidRPr="00AA12B5">
        <w:t>% r/r)</w:t>
      </w:r>
      <w:r w:rsidR="002534C6">
        <w:t xml:space="preserve">; </w:t>
      </w:r>
      <w:r w:rsidR="00507B7B">
        <w:t xml:space="preserve">niektórych usług związanych ze zdrowiem (m.in. usług </w:t>
      </w:r>
      <w:r w:rsidR="004D6C7C" w:rsidRPr="00AA12B5">
        <w:t xml:space="preserve">szpitalnych i sanatoryjnych </w:t>
      </w:r>
      <w:r w:rsidR="00507B7B">
        <w:t xml:space="preserve">notujących </w:t>
      </w:r>
      <w:r w:rsidR="004D6C7C" w:rsidRPr="00AA12B5">
        <w:t xml:space="preserve">wzrost o </w:t>
      </w:r>
      <w:r w:rsidR="00437966">
        <w:t>10,9</w:t>
      </w:r>
      <w:r w:rsidR="004D6C7C" w:rsidRPr="00AA12B5">
        <w:t>%)</w:t>
      </w:r>
      <w:r w:rsidR="00E74F3A">
        <w:t xml:space="preserve">; usług kanalizacyjnych (wzrost o 10,2%). </w:t>
      </w:r>
      <w:r w:rsidR="001C1547" w:rsidRPr="002E79ED">
        <w:t>Z kolei wśród produktów notujących największe spadki cen w ujęciu rocznym, znalazły się m.in. cukier (spadek o 22,1%),</w:t>
      </w:r>
      <w:r w:rsidR="009A6882" w:rsidRPr="002E79ED">
        <w:t xml:space="preserve"> </w:t>
      </w:r>
      <w:r w:rsidR="001C1547" w:rsidRPr="002E79ED">
        <w:t xml:space="preserve">czy opał (spadek o 12,8%). Warto jednak wspomnieć, że </w:t>
      </w:r>
      <w:r w:rsidR="009A6882" w:rsidRPr="002E79ED">
        <w:t>w szczycie inflacji jesienią 2022 roku towary te notowały rekordowe wzrosty cen (np. w październiku 2022 roku ceny opał</w:t>
      </w:r>
      <w:r w:rsidR="002E79ED">
        <w:t>u</w:t>
      </w:r>
      <w:r w:rsidR="009A6882" w:rsidRPr="002E79ED">
        <w:t xml:space="preserve"> były wyższe o 147% r/r a cukru o 97,8%) a obecne spadki mogą być odreagowaniem po wcześniejszych wzrostach.</w:t>
      </w:r>
      <w:r w:rsidR="009A6882">
        <w:t xml:space="preserve"> </w:t>
      </w:r>
    </w:p>
    <w:p w14:paraId="1CF4E32C" w14:textId="1DE37187" w:rsidR="00CD36D5" w:rsidRPr="00AA12B5" w:rsidRDefault="00230C9B" w:rsidP="00B75B92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noProof/>
        </w:rPr>
        <w:lastRenderedPageBreak/>
        <w:drawing>
          <wp:inline distT="0" distB="0" distL="0" distR="0" wp14:anchorId="39870B7B" wp14:editId="51DDC2DD">
            <wp:extent cx="5648325" cy="3664585"/>
            <wp:effectExtent l="0" t="0" r="9525" b="12065"/>
            <wp:docPr id="72615734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BCF24E29-9E7B-4473-ACE5-E03CE64091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D36D5" w:rsidRPr="00AA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0B"/>
    <w:rsid w:val="000156E8"/>
    <w:rsid w:val="00030B8C"/>
    <w:rsid w:val="00057D13"/>
    <w:rsid w:val="00065EE4"/>
    <w:rsid w:val="000810B0"/>
    <w:rsid w:val="000833D9"/>
    <w:rsid w:val="00087EA3"/>
    <w:rsid w:val="00094F89"/>
    <w:rsid w:val="00096AA1"/>
    <w:rsid w:val="000A071E"/>
    <w:rsid w:val="000A1BF8"/>
    <w:rsid w:val="000A571F"/>
    <w:rsid w:val="000B3AE4"/>
    <w:rsid w:val="000C1AF1"/>
    <w:rsid w:val="000F257A"/>
    <w:rsid w:val="00113ACF"/>
    <w:rsid w:val="001465FF"/>
    <w:rsid w:val="00147987"/>
    <w:rsid w:val="00152312"/>
    <w:rsid w:val="001623ED"/>
    <w:rsid w:val="00172FD8"/>
    <w:rsid w:val="00181AC4"/>
    <w:rsid w:val="00192968"/>
    <w:rsid w:val="001A5941"/>
    <w:rsid w:val="001C1547"/>
    <w:rsid w:val="00227071"/>
    <w:rsid w:val="00230C9B"/>
    <w:rsid w:val="002534C6"/>
    <w:rsid w:val="0025574F"/>
    <w:rsid w:val="00264B84"/>
    <w:rsid w:val="00275ACF"/>
    <w:rsid w:val="00284827"/>
    <w:rsid w:val="002A182E"/>
    <w:rsid w:val="002B5979"/>
    <w:rsid w:val="002D1B34"/>
    <w:rsid w:val="002E778B"/>
    <w:rsid w:val="002E79ED"/>
    <w:rsid w:val="00307400"/>
    <w:rsid w:val="00320AB7"/>
    <w:rsid w:val="0032284B"/>
    <w:rsid w:val="003324A9"/>
    <w:rsid w:val="00353CCD"/>
    <w:rsid w:val="00361926"/>
    <w:rsid w:val="003760B6"/>
    <w:rsid w:val="003A019E"/>
    <w:rsid w:val="003A57B4"/>
    <w:rsid w:val="003C59E1"/>
    <w:rsid w:val="003D7463"/>
    <w:rsid w:val="003F04E5"/>
    <w:rsid w:val="003F281C"/>
    <w:rsid w:val="004010A3"/>
    <w:rsid w:val="00415307"/>
    <w:rsid w:val="00420222"/>
    <w:rsid w:val="004232BC"/>
    <w:rsid w:val="00430E5F"/>
    <w:rsid w:val="00433F90"/>
    <w:rsid w:val="00437966"/>
    <w:rsid w:val="00460823"/>
    <w:rsid w:val="00476A98"/>
    <w:rsid w:val="00480511"/>
    <w:rsid w:val="00493EF4"/>
    <w:rsid w:val="00495CAF"/>
    <w:rsid w:val="004A4346"/>
    <w:rsid w:val="004B5811"/>
    <w:rsid w:val="004C1BA0"/>
    <w:rsid w:val="004D6C7C"/>
    <w:rsid w:val="00502932"/>
    <w:rsid w:val="005052E7"/>
    <w:rsid w:val="00507B7B"/>
    <w:rsid w:val="00517C91"/>
    <w:rsid w:val="005319C1"/>
    <w:rsid w:val="00534388"/>
    <w:rsid w:val="00553B95"/>
    <w:rsid w:val="005554E9"/>
    <w:rsid w:val="005720FF"/>
    <w:rsid w:val="005A330B"/>
    <w:rsid w:val="005A56DF"/>
    <w:rsid w:val="005B08FE"/>
    <w:rsid w:val="005C6122"/>
    <w:rsid w:val="005D243E"/>
    <w:rsid w:val="005D2BB5"/>
    <w:rsid w:val="005D659F"/>
    <w:rsid w:val="005E12FD"/>
    <w:rsid w:val="00636647"/>
    <w:rsid w:val="0063683F"/>
    <w:rsid w:val="006560B8"/>
    <w:rsid w:val="00657F35"/>
    <w:rsid w:val="00662666"/>
    <w:rsid w:val="00683F03"/>
    <w:rsid w:val="006A027C"/>
    <w:rsid w:val="006C2311"/>
    <w:rsid w:val="006D35C3"/>
    <w:rsid w:val="006D5445"/>
    <w:rsid w:val="006E0EF8"/>
    <w:rsid w:val="00704517"/>
    <w:rsid w:val="00720A14"/>
    <w:rsid w:val="00734DF9"/>
    <w:rsid w:val="007351C5"/>
    <w:rsid w:val="00752770"/>
    <w:rsid w:val="00771D95"/>
    <w:rsid w:val="00777D0D"/>
    <w:rsid w:val="00787891"/>
    <w:rsid w:val="00792194"/>
    <w:rsid w:val="00792838"/>
    <w:rsid w:val="007B65FD"/>
    <w:rsid w:val="007E0E31"/>
    <w:rsid w:val="007E5731"/>
    <w:rsid w:val="0082460A"/>
    <w:rsid w:val="00827B09"/>
    <w:rsid w:val="0084539B"/>
    <w:rsid w:val="00847C89"/>
    <w:rsid w:val="0086074D"/>
    <w:rsid w:val="00863F02"/>
    <w:rsid w:val="00866EB9"/>
    <w:rsid w:val="00873B88"/>
    <w:rsid w:val="00894FE0"/>
    <w:rsid w:val="008958E5"/>
    <w:rsid w:val="008A3C35"/>
    <w:rsid w:val="008A5550"/>
    <w:rsid w:val="008A596C"/>
    <w:rsid w:val="008D6337"/>
    <w:rsid w:val="008F37B1"/>
    <w:rsid w:val="008F3A81"/>
    <w:rsid w:val="008F6870"/>
    <w:rsid w:val="00952982"/>
    <w:rsid w:val="00965F62"/>
    <w:rsid w:val="00976CA6"/>
    <w:rsid w:val="00981B90"/>
    <w:rsid w:val="009A26EF"/>
    <w:rsid w:val="009A2D9C"/>
    <w:rsid w:val="009A6882"/>
    <w:rsid w:val="009A691C"/>
    <w:rsid w:val="009B72BB"/>
    <w:rsid w:val="009C3F5B"/>
    <w:rsid w:val="009E0C9F"/>
    <w:rsid w:val="00A3177E"/>
    <w:rsid w:val="00A42B94"/>
    <w:rsid w:val="00A514F1"/>
    <w:rsid w:val="00A525B5"/>
    <w:rsid w:val="00A53594"/>
    <w:rsid w:val="00A565F2"/>
    <w:rsid w:val="00A629C6"/>
    <w:rsid w:val="00A76F87"/>
    <w:rsid w:val="00A81C36"/>
    <w:rsid w:val="00A84684"/>
    <w:rsid w:val="00A85BEE"/>
    <w:rsid w:val="00A97207"/>
    <w:rsid w:val="00AA07F7"/>
    <w:rsid w:val="00AA12B5"/>
    <w:rsid w:val="00AA60F7"/>
    <w:rsid w:val="00AA698D"/>
    <w:rsid w:val="00AB1AAD"/>
    <w:rsid w:val="00AB5953"/>
    <w:rsid w:val="00B321F3"/>
    <w:rsid w:val="00B35C44"/>
    <w:rsid w:val="00B37966"/>
    <w:rsid w:val="00B61B88"/>
    <w:rsid w:val="00B75B92"/>
    <w:rsid w:val="00B963DD"/>
    <w:rsid w:val="00BB08B9"/>
    <w:rsid w:val="00BB508E"/>
    <w:rsid w:val="00BC1B84"/>
    <w:rsid w:val="00BD1668"/>
    <w:rsid w:val="00BE3C50"/>
    <w:rsid w:val="00BF577E"/>
    <w:rsid w:val="00C0597C"/>
    <w:rsid w:val="00C23012"/>
    <w:rsid w:val="00C43230"/>
    <w:rsid w:val="00C57FB7"/>
    <w:rsid w:val="00CB69AA"/>
    <w:rsid w:val="00CD36D5"/>
    <w:rsid w:val="00CF417D"/>
    <w:rsid w:val="00CF5F5D"/>
    <w:rsid w:val="00D159D7"/>
    <w:rsid w:val="00D20561"/>
    <w:rsid w:val="00D46C42"/>
    <w:rsid w:val="00D61FE8"/>
    <w:rsid w:val="00D7364C"/>
    <w:rsid w:val="00DA4A10"/>
    <w:rsid w:val="00DC7FC1"/>
    <w:rsid w:val="00DD51AF"/>
    <w:rsid w:val="00DF74BE"/>
    <w:rsid w:val="00E1328C"/>
    <w:rsid w:val="00E1649E"/>
    <w:rsid w:val="00E262A6"/>
    <w:rsid w:val="00E31E77"/>
    <w:rsid w:val="00E3598F"/>
    <w:rsid w:val="00E37713"/>
    <w:rsid w:val="00E74970"/>
    <w:rsid w:val="00E74F3A"/>
    <w:rsid w:val="00E81F6B"/>
    <w:rsid w:val="00E90346"/>
    <w:rsid w:val="00E906E4"/>
    <w:rsid w:val="00EB4316"/>
    <w:rsid w:val="00ED34DF"/>
    <w:rsid w:val="00ED7BFB"/>
    <w:rsid w:val="00EE08A9"/>
    <w:rsid w:val="00EE0DE9"/>
    <w:rsid w:val="00F2054F"/>
    <w:rsid w:val="00F35709"/>
    <w:rsid w:val="00F76B26"/>
    <w:rsid w:val="00F81BCA"/>
    <w:rsid w:val="00F91459"/>
    <w:rsid w:val="00FB14C7"/>
    <w:rsid w:val="00FB55DE"/>
    <w:rsid w:val="00FB58EA"/>
    <w:rsid w:val="00F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D5C1"/>
  <w15:chartTrackingRefBased/>
  <w15:docId w15:val="{195D211A-BA38-4A56-9E6D-D1D1E83D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9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link w:val="LeadZnak"/>
    <w:qFormat/>
    <w:rsid w:val="007B65FD"/>
    <w:pPr>
      <w:spacing w:before="360" w:after="120" w:line="240" w:lineRule="exact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Domylnaczcionkaakapitu"/>
    <w:link w:val="Lead"/>
    <w:rsid w:val="007B65FD"/>
    <w:rPr>
      <w:rFonts w:ascii="Fira Sans" w:hAnsi="Fira Sans"/>
      <w:b/>
      <w:noProof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ysk%20D\Nowy%20folder\PROGNOZY%20NOWE\CPI_9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600"/>
              <a:t>Zmiany cen w stosunku</a:t>
            </a:r>
            <a:r>
              <a:rPr lang="pl-PL" sz="1600" baseline="0"/>
              <a:t> rocznym </a:t>
            </a:r>
          </a:p>
          <a:p>
            <a:pPr>
              <a:defRPr/>
            </a:pPr>
            <a:r>
              <a:rPr lang="pl-PL" sz="1000" baseline="0"/>
              <a:t>(od lipca 2024 prognoza KIG)</a:t>
            </a:r>
          </a:p>
        </c:rich>
      </c:tx>
      <c:layout>
        <c:manualLayout>
          <c:xMode val="edge"/>
          <c:yMode val="edge"/>
          <c:x val="0.26793978745911401"/>
          <c:y val="2.122723309733571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286351260446194"/>
          <c:y val="0.15743578098373587"/>
          <c:w val="0.82374606299212594"/>
          <c:h val="0.57418016657686732"/>
        </c:manualLayout>
      </c:layout>
      <c:lineChart>
        <c:grouping val="standard"/>
        <c:varyColors val="0"/>
        <c:ser>
          <c:idx val="0"/>
          <c:order val="0"/>
          <c:tx>
            <c:strRef>
              <c:f>'Szczeg (2)'!$O$1</c:f>
              <c:strCache>
                <c:ptCount val="1"/>
                <c:pt idx="0">
                  <c:v>Towary i usługi konsumpcyjne ogółem</c:v>
                </c:pt>
              </c:strCache>
            </c:strRef>
          </c:tx>
          <c:spPr>
            <a:ln w="38100"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'Szczeg (2)'!$N$210:$N$269</c:f>
              <c:strCache>
                <c:ptCount val="60"/>
                <c:pt idx="0">
                  <c:v>I-21</c:v>
                </c:pt>
                <c:pt idx="1">
                  <c:v>II-21</c:v>
                </c:pt>
                <c:pt idx="2">
                  <c:v>III-21</c:v>
                </c:pt>
                <c:pt idx="3">
                  <c:v>IV-21</c:v>
                </c:pt>
                <c:pt idx="4">
                  <c:v>V-21</c:v>
                </c:pt>
                <c:pt idx="5">
                  <c:v>VI-21</c:v>
                </c:pt>
                <c:pt idx="6">
                  <c:v>VII-21</c:v>
                </c:pt>
                <c:pt idx="7">
                  <c:v>VIII-21</c:v>
                </c:pt>
                <c:pt idx="8">
                  <c:v>IX-21</c:v>
                </c:pt>
                <c:pt idx="9">
                  <c:v>X-21</c:v>
                </c:pt>
                <c:pt idx="10">
                  <c:v>XI-21</c:v>
                </c:pt>
                <c:pt idx="11">
                  <c:v>XII-21</c:v>
                </c:pt>
                <c:pt idx="12">
                  <c:v>I-22</c:v>
                </c:pt>
                <c:pt idx="13">
                  <c:v>II-22</c:v>
                </c:pt>
                <c:pt idx="14">
                  <c:v>III-22</c:v>
                </c:pt>
                <c:pt idx="15">
                  <c:v>IV-22</c:v>
                </c:pt>
                <c:pt idx="16">
                  <c:v>V-22</c:v>
                </c:pt>
                <c:pt idx="17">
                  <c:v>VI-22</c:v>
                </c:pt>
                <c:pt idx="18">
                  <c:v>VII-22</c:v>
                </c:pt>
                <c:pt idx="19">
                  <c:v>VIII-22</c:v>
                </c:pt>
                <c:pt idx="20">
                  <c:v>IX-22</c:v>
                </c:pt>
                <c:pt idx="21">
                  <c:v>X-22</c:v>
                </c:pt>
                <c:pt idx="22">
                  <c:v>XI-22</c:v>
                </c:pt>
                <c:pt idx="23">
                  <c:v>XII-22</c:v>
                </c:pt>
                <c:pt idx="24">
                  <c:v>I-23</c:v>
                </c:pt>
                <c:pt idx="25">
                  <c:v>II-23</c:v>
                </c:pt>
                <c:pt idx="26">
                  <c:v>III-23</c:v>
                </c:pt>
                <c:pt idx="27">
                  <c:v>IV-23</c:v>
                </c:pt>
                <c:pt idx="28">
                  <c:v>V-23</c:v>
                </c:pt>
                <c:pt idx="29">
                  <c:v>VI-23</c:v>
                </c:pt>
                <c:pt idx="30">
                  <c:v>VII-23</c:v>
                </c:pt>
                <c:pt idx="31">
                  <c:v>VIII-23</c:v>
                </c:pt>
                <c:pt idx="32">
                  <c:v>IX-23</c:v>
                </c:pt>
                <c:pt idx="33">
                  <c:v>X-23</c:v>
                </c:pt>
                <c:pt idx="34">
                  <c:v>XI-23</c:v>
                </c:pt>
                <c:pt idx="35">
                  <c:v>XII-23</c:v>
                </c:pt>
                <c:pt idx="36">
                  <c:v>I-24</c:v>
                </c:pt>
                <c:pt idx="37">
                  <c:v>II-24</c:v>
                </c:pt>
                <c:pt idx="38">
                  <c:v>III-24</c:v>
                </c:pt>
                <c:pt idx="39">
                  <c:v>IV-24</c:v>
                </c:pt>
                <c:pt idx="40">
                  <c:v>V-24</c:v>
                </c:pt>
                <c:pt idx="41">
                  <c:v>VI-24</c:v>
                </c:pt>
                <c:pt idx="42">
                  <c:v>VII-24</c:v>
                </c:pt>
                <c:pt idx="43">
                  <c:v>VIII-24</c:v>
                </c:pt>
                <c:pt idx="44">
                  <c:v>IX-24</c:v>
                </c:pt>
                <c:pt idx="45">
                  <c:v>X-24</c:v>
                </c:pt>
                <c:pt idx="46">
                  <c:v>XI-24</c:v>
                </c:pt>
                <c:pt idx="47">
                  <c:v>XII-24</c:v>
                </c:pt>
                <c:pt idx="48">
                  <c:v>I-25</c:v>
                </c:pt>
                <c:pt idx="49">
                  <c:v>II-25</c:v>
                </c:pt>
                <c:pt idx="50">
                  <c:v>III-25</c:v>
                </c:pt>
                <c:pt idx="51">
                  <c:v>IV-25</c:v>
                </c:pt>
                <c:pt idx="52">
                  <c:v>V-25</c:v>
                </c:pt>
                <c:pt idx="53">
                  <c:v>VI-25</c:v>
                </c:pt>
                <c:pt idx="54">
                  <c:v>VII-25</c:v>
                </c:pt>
                <c:pt idx="55">
                  <c:v>VIII-25</c:v>
                </c:pt>
                <c:pt idx="56">
                  <c:v>IX-25</c:v>
                </c:pt>
                <c:pt idx="57">
                  <c:v>X-25</c:v>
                </c:pt>
                <c:pt idx="58">
                  <c:v>XI-25</c:v>
                </c:pt>
                <c:pt idx="59">
                  <c:v>XII-25</c:v>
                </c:pt>
              </c:strCache>
            </c:strRef>
          </c:cat>
          <c:val>
            <c:numRef>
              <c:f>'Szczeg (2)'!$O$210:$O$269</c:f>
              <c:numCache>
                <c:formatCode>0.0%</c:formatCode>
                <c:ptCount val="60"/>
                <c:pt idx="0">
                  <c:v>2.5999999999999999E-2</c:v>
                </c:pt>
                <c:pt idx="1">
                  <c:v>2.4E-2</c:v>
                </c:pt>
                <c:pt idx="2">
                  <c:v>3.2000000000000001E-2</c:v>
                </c:pt>
                <c:pt idx="3">
                  <c:v>4.2999999999999997E-2</c:v>
                </c:pt>
                <c:pt idx="4">
                  <c:v>4.7E-2</c:v>
                </c:pt>
                <c:pt idx="5">
                  <c:v>4.3999999999999997E-2</c:v>
                </c:pt>
                <c:pt idx="6">
                  <c:v>0.05</c:v>
                </c:pt>
                <c:pt idx="7">
                  <c:v>5.5E-2</c:v>
                </c:pt>
                <c:pt idx="8">
                  <c:v>5.8999999999999997E-2</c:v>
                </c:pt>
                <c:pt idx="9">
                  <c:v>6.8000000000000005E-2</c:v>
                </c:pt>
                <c:pt idx="10">
                  <c:v>7.8E-2</c:v>
                </c:pt>
                <c:pt idx="11">
                  <c:v>8.5999999999999993E-2</c:v>
                </c:pt>
                <c:pt idx="12">
                  <c:v>9.4E-2</c:v>
                </c:pt>
                <c:pt idx="13">
                  <c:v>8.5000000000000006E-2</c:v>
                </c:pt>
                <c:pt idx="14">
                  <c:v>0.11</c:v>
                </c:pt>
                <c:pt idx="15">
                  <c:v>0.124</c:v>
                </c:pt>
                <c:pt idx="16">
                  <c:v>0.13900000000000001</c:v>
                </c:pt>
                <c:pt idx="17">
                  <c:v>0.155</c:v>
                </c:pt>
                <c:pt idx="18">
                  <c:v>0.156</c:v>
                </c:pt>
                <c:pt idx="19">
                  <c:v>0.161</c:v>
                </c:pt>
                <c:pt idx="20">
                  <c:v>0.17199999999999999</c:v>
                </c:pt>
                <c:pt idx="21">
                  <c:v>0.17899999999999999</c:v>
                </c:pt>
                <c:pt idx="22">
                  <c:v>0.17499999999999999</c:v>
                </c:pt>
                <c:pt idx="23">
                  <c:v>0.16600000000000001</c:v>
                </c:pt>
                <c:pt idx="24">
                  <c:v>0.16600000000000001</c:v>
                </c:pt>
                <c:pt idx="25">
                  <c:v>0.184</c:v>
                </c:pt>
                <c:pt idx="26">
                  <c:v>0.161</c:v>
                </c:pt>
                <c:pt idx="27">
                  <c:v>0.14699999999999999</c:v>
                </c:pt>
                <c:pt idx="28">
                  <c:v>0.13</c:v>
                </c:pt>
                <c:pt idx="29">
                  <c:v>0.115</c:v>
                </c:pt>
                <c:pt idx="30">
                  <c:v>0.108</c:v>
                </c:pt>
                <c:pt idx="31">
                  <c:v>0.10100000000000001</c:v>
                </c:pt>
                <c:pt idx="32">
                  <c:v>8.2000000000000003E-2</c:v>
                </c:pt>
                <c:pt idx="33">
                  <c:v>6.6000000000000003E-2</c:v>
                </c:pt>
                <c:pt idx="34">
                  <c:v>6.6000000000000003E-2</c:v>
                </c:pt>
                <c:pt idx="35">
                  <c:v>6.2E-2</c:v>
                </c:pt>
                <c:pt idx="36">
                  <c:v>3.6999999999999998E-2</c:v>
                </c:pt>
                <c:pt idx="37">
                  <c:v>2.8000000000000001E-2</c:v>
                </c:pt>
                <c:pt idx="38">
                  <c:v>0.02</c:v>
                </c:pt>
                <c:pt idx="39">
                  <c:v>2.4E-2</c:v>
                </c:pt>
                <c:pt idx="40">
                  <c:v>2.5000000000000001E-2</c:v>
                </c:pt>
                <c:pt idx="41">
                  <c:v>2.5999999999999999E-2</c:v>
                </c:pt>
                <c:pt idx="42">
                  <c:v>3.8954329458917858E-2</c:v>
                </c:pt>
                <c:pt idx="43">
                  <c:v>4.4119594803255779E-2</c:v>
                </c:pt>
                <c:pt idx="44">
                  <c:v>5.3450417784605797E-2</c:v>
                </c:pt>
                <c:pt idx="45">
                  <c:v>5.2832421547492903E-2</c:v>
                </c:pt>
                <c:pt idx="46">
                  <c:v>4.693049600664323E-2</c:v>
                </c:pt>
                <c:pt idx="47">
                  <c:v>4.711906900207774E-2</c:v>
                </c:pt>
                <c:pt idx="48">
                  <c:v>5.4528166478363227E-2</c:v>
                </c:pt>
                <c:pt idx="49">
                  <c:v>5.7123588444234041E-2</c:v>
                </c:pt>
                <c:pt idx="50">
                  <c:v>6.0354293091584132E-2</c:v>
                </c:pt>
                <c:pt idx="51">
                  <c:v>5.2927617770732072E-2</c:v>
                </c:pt>
                <c:pt idx="52">
                  <c:v>5.534346078744945E-2</c:v>
                </c:pt>
                <c:pt idx="53">
                  <c:v>5.4566478698068632E-2</c:v>
                </c:pt>
                <c:pt idx="54">
                  <c:v>4.288778507711255E-2</c:v>
                </c:pt>
                <c:pt idx="55">
                  <c:v>3.547456318083686E-2</c:v>
                </c:pt>
                <c:pt idx="56">
                  <c:v>3.3479661042916442E-2</c:v>
                </c:pt>
                <c:pt idx="57">
                  <c:v>3.3875356278195046E-2</c:v>
                </c:pt>
                <c:pt idx="58">
                  <c:v>3.3746193486707154E-2</c:v>
                </c:pt>
                <c:pt idx="59">
                  <c:v>3.510097282113267E-2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14-4450-B6AE-B727A24D6AE5}"/>
            </c:ext>
          </c:extLst>
        </c:ser>
        <c:ser>
          <c:idx val="1"/>
          <c:order val="1"/>
          <c:tx>
            <c:strRef>
              <c:f>'Szczeg (2)'!$P$1</c:f>
              <c:strCache>
                <c:ptCount val="1"/>
                <c:pt idx="0">
                  <c:v>Żywność i napoje bezalkoholowe</c:v>
                </c:pt>
              </c:strCache>
            </c:strRef>
          </c:tx>
          <c:spPr>
            <a:ln w="25400"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'Szczeg (2)'!$N$210:$N$269</c:f>
              <c:strCache>
                <c:ptCount val="60"/>
                <c:pt idx="0">
                  <c:v>I-21</c:v>
                </c:pt>
                <c:pt idx="1">
                  <c:v>II-21</c:v>
                </c:pt>
                <c:pt idx="2">
                  <c:v>III-21</c:v>
                </c:pt>
                <c:pt idx="3">
                  <c:v>IV-21</c:v>
                </c:pt>
                <c:pt idx="4">
                  <c:v>V-21</c:v>
                </c:pt>
                <c:pt idx="5">
                  <c:v>VI-21</c:v>
                </c:pt>
                <c:pt idx="6">
                  <c:v>VII-21</c:v>
                </c:pt>
                <c:pt idx="7">
                  <c:v>VIII-21</c:v>
                </c:pt>
                <c:pt idx="8">
                  <c:v>IX-21</c:v>
                </c:pt>
                <c:pt idx="9">
                  <c:v>X-21</c:v>
                </c:pt>
                <c:pt idx="10">
                  <c:v>XI-21</c:v>
                </c:pt>
                <c:pt idx="11">
                  <c:v>XII-21</c:v>
                </c:pt>
                <c:pt idx="12">
                  <c:v>I-22</c:v>
                </c:pt>
                <c:pt idx="13">
                  <c:v>II-22</c:v>
                </c:pt>
                <c:pt idx="14">
                  <c:v>III-22</c:v>
                </c:pt>
                <c:pt idx="15">
                  <c:v>IV-22</c:v>
                </c:pt>
                <c:pt idx="16">
                  <c:v>V-22</c:v>
                </c:pt>
                <c:pt idx="17">
                  <c:v>VI-22</c:v>
                </c:pt>
                <c:pt idx="18">
                  <c:v>VII-22</c:v>
                </c:pt>
                <c:pt idx="19">
                  <c:v>VIII-22</c:v>
                </c:pt>
                <c:pt idx="20">
                  <c:v>IX-22</c:v>
                </c:pt>
                <c:pt idx="21">
                  <c:v>X-22</c:v>
                </c:pt>
                <c:pt idx="22">
                  <c:v>XI-22</c:v>
                </c:pt>
                <c:pt idx="23">
                  <c:v>XII-22</c:v>
                </c:pt>
                <c:pt idx="24">
                  <c:v>I-23</c:v>
                </c:pt>
                <c:pt idx="25">
                  <c:v>II-23</c:v>
                </c:pt>
                <c:pt idx="26">
                  <c:v>III-23</c:v>
                </c:pt>
                <c:pt idx="27">
                  <c:v>IV-23</c:v>
                </c:pt>
                <c:pt idx="28">
                  <c:v>V-23</c:v>
                </c:pt>
                <c:pt idx="29">
                  <c:v>VI-23</c:v>
                </c:pt>
                <c:pt idx="30">
                  <c:v>VII-23</c:v>
                </c:pt>
                <c:pt idx="31">
                  <c:v>VIII-23</c:v>
                </c:pt>
                <c:pt idx="32">
                  <c:v>IX-23</c:v>
                </c:pt>
                <c:pt idx="33">
                  <c:v>X-23</c:v>
                </c:pt>
                <c:pt idx="34">
                  <c:v>XI-23</c:v>
                </c:pt>
                <c:pt idx="35">
                  <c:v>XII-23</c:v>
                </c:pt>
                <c:pt idx="36">
                  <c:v>I-24</c:v>
                </c:pt>
                <c:pt idx="37">
                  <c:v>II-24</c:v>
                </c:pt>
                <c:pt idx="38">
                  <c:v>III-24</c:v>
                </c:pt>
                <c:pt idx="39">
                  <c:v>IV-24</c:v>
                </c:pt>
                <c:pt idx="40">
                  <c:v>V-24</c:v>
                </c:pt>
                <c:pt idx="41">
                  <c:v>VI-24</c:v>
                </c:pt>
                <c:pt idx="42">
                  <c:v>VII-24</c:v>
                </c:pt>
                <c:pt idx="43">
                  <c:v>VIII-24</c:v>
                </c:pt>
                <c:pt idx="44">
                  <c:v>IX-24</c:v>
                </c:pt>
                <c:pt idx="45">
                  <c:v>X-24</c:v>
                </c:pt>
                <c:pt idx="46">
                  <c:v>XI-24</c:v>
                </c:pt>
                <c:pt idx="47">
                  <c:v>XII-24</c:v>
                </c:pt>
                <c:pt idx="48">
                  <c:v>I-25</c:v>
                </c:pt>
                <c:pt idx="49">
                  <c:v>II-25</c:v>
                </c:pt>
                <c:pt idx="50">
                  <c:v>III-25</c:v>
                </c:pt>
                <c:pt idx="51">
                  <c:v>IV-25</c:v>
                </c:pt>
                <c:pt idx="52">
                  <c:v>V-25</c:v>
                </c:pt>
                <c:pt idx="53">
                  <c:v>VI-25</c:v>
                </c:pt>
                <c:pt idx="54">
                  <c:v>VII-25</c:v>
                </c:pt>
                <c:pt idx="55">
                  <c:v>VIII-25</c:v>
                </c:pt>
                <c:pt idx="56">
                  <c:v>IX-25</c:v>
                </c:pt>
                <c:pt idx="57">
                  <c:v>X-25</c:v>
                </c:pt>
                <c:pt idx="58">
                  <c:v>XI-25</c:v>
                </c:pt>
                <c:pt idx="59">
                  <c:v>XII-25</c:v>
                </c:pt>
              </c:strCache>
            </c:strRef>
          </c:cat>
          <c:val>
            <c:numRef>
              <c:f>'Szczeg (2)'!$P$210:$P$269</c:f>
              <c:numCache>
                <c:formatCode>0.0%</c:formatCode>
                <c:ptCount val="60"/>
                <c:pt idx="0">
                  <c:v>8.0000000000000002E-3</c:v>
                </c:pt>
                <c:pt idx="1">
                  <c:v>6.0000000000000001E-3</c:v>
                </c:pt>
                <c:pt idx="2">
                  <c:v>5.0000000000000001E-3</c:v>
                </c:pt>
                <c:pt idx="3">
                  <c:v>1.2E-2</c:v>
                </c:pt>
                <c:pt idx="4">
                  <c:v>1.7000000000000001E-2</c:v>
                </c:pt>
                <c:pt idx="5">
                  <c:v>0.02</c:v>
                </c:pt>
                <c:pt idx="6">
                  <c:v>3.1E-2</c:v>
                </c:pt>
                <c:pt idx="7">
                  <c:v>3.9E-2</c:v>
                </c:pt>
                <c:pt idx="8">
                  <c:v>4.3999999999999997E-2</c:v>
                </c:pt>
                <c:pt idx="9">
                  <c:v>0.05</c:v>
                </c:pt>
                <c:pt idx="10">
                  <c:v>6.4000000000000001E-2</c:v>
                </c:pt>
                <c:pt idx="11">
                  <c:v>8.5999999999999993E-2</c:v>
                </c:pt>
                <c:pt idx="12">
                  <c:v>9.2999999999999999E-2</c:v>
                </c:pt>
                <c:pt idx="13">
                  <c:v>7.5999999999999998E-2</c:v>
                </c:pt>
                <c:pt idx="14">
                  <c:v>9.1999999999999998E-2</c:v>
                </c:pt>
                <c:pt idx="15">
                  <c:v>0.127</c:v>
                </c:pt>
                <c:pt idx="16">
                  <c:v>0.13500000000000001</c:v>
                </c:pt>
                <c:pt idx="17">
                  <c:v>0.14199999999999999</c:v>
                </c:pt>
                <c:pt idx="18">
                  <c:v>0.153</c:v>
                </c:pt>
                <c:pt idx="19">
                  <c:v>0.17499999999999999</c:v>
                </c:pt>
                <c:pt idx="20">
                  <c:v>0.193</c:v>
                </c:pt>
                <c:pt idx="21">
                  <c:v>0.22</c:v>
                </c:pt>
                <c:pt idx="22">
                  <c:v>0.223</c:v>
                </c:pt>
                <c:pt idx="23">
                  <c:v>0.215</c:v>
                </c:pt>
                <c:pt idx="24">
                  <c:v>0.20599999999999999</c:v>
                </c:pt>
                <c:pt idx="25">
                  <c:v>0.24</c:v>
                </c:pt>
                <c:pt idx="26">
                  <c:v>0.24</c:v>
                </c:pt>
                <c:pt idx="27">
                  <c:v>0.19700000000000001</c:v>
                </c:pt>
                <c:pt idx="28">
                  <c:v>0.189</c:v>
                </c:pt>
                <c:pt idx="29">
                  <c:v>0.17799999999999999</c:v>
                </c:pt>
                <c:pt idx="30">
                  <c:v>0.156</c:v>
                </c:pt>
                <c:pt idx="31">
                  <c:v>0.127</c:v>
                </c:pt>
                <c:pt idx="32">
                  <c:v>0.104</c:v>
                </c:pt>
                <c:pt idx="33">
                  <c:v>0.08</c:v>
                </c:pt>
                <c:pt idx="34">
                  <c:v>7.2999999999999995E-2</c:v>
                </c:pt>
                <c:pt idx="35">
                  <c:v>0.06</c:v>
                </c:pt>
                <c:pt idx="36">
                  <c:v>4.9000000000000002E-2</c:v>
                </c:pt>
                <c:pt idx="37">
                  <c:v>2.7E-2</c:v>
                </c:pt>
                <c:pt idx="38">
                  <c:v>3.0000000000000001E-3</c:v>
                </c:pt>
                <c:pt idx="39">
                  <c:v>1.9E-2</c:v>
                </c:pt>
                <c:pt idx="40">
                  <c:v>1.6E-2</c:v>
                </c:pt>
                <c:pt idx="41">
                  <c:v>2.5000000000000001E-2</c:v>
                </c:pt>
                <c:pt idx="42">
                  <c:v>2.8112348178137569E-2</c:v>
                </c:pt>
                <c:pt idx="43">
                  <c:v>2.9149797570850122E-2</c:v>
                </c:pt>
                <c:pt idx="44">
                  <c:v>3.8449343934441993E-2</c:v>
                </c:pt>
                <c:pt idx="45">
                  <c:v>3.6382778075865874E-2</c:v>
                </c:pt>
                <c:pt idx="46">
                  <c:v>2.9192808356806488E-2</c:v>
                </c:pt>
                <c:pt idx="47">
                  <c:v>2.8165669825512163E-2</c:v>
                </c:pt>
                <c:pt idx="48">
                  <c:v>2.7146675108143281E-2</c:v>
                </c:pt>
                <c:pt idx="49">
                  <c:v>3.8490664491867665E-2</c:v>
                </c:pt>
                <c:pt idx="50">
                  <c:v>4.6806906049360109E-2</c:v>
                </c:pt>
                <c:pt idx="51">
                  <c:v>3.2453040540358025E-2</c:v>
                </c:pt>
                <c:pt idx="52">
                  <c:v>3.6570500323170885E-2</c:v>
                </c:pt>
                <c:pt idx="53">
                  <c:v>2.6276850866138624E-2</c:v>
                </c:pt>
                <c:pt idx="54">
                  <c:v>2.73124480920377E-2</c:v>
                </c:pt>
                <c:pt idx="55">
                  <c:v>2.6276850866138624E-2</c:v>
                </c:pt>
                <c:pt idx="56">
                  <c:v>2.5255679870252123E-2</c:v>
                </c:pt>
                <c:pt idx="57">
                  <c:v>2.6277868982784947E-2</c:v>
                </c:pt>
                <c:pt idx="58">
                  <c:v>2.5253639572622388E-2</c:v>
                </c:pt>
                <c:pt idx="59">
                  <c:v>2.9350557213272177E-2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14-4450-B6AE-B727A24D6AE5}"/>
            </c:ext>
          </c:extLst>
        </c:ser>
        <c:ser>
          <c:idx val="2"/>
          <c:order val="2"/>
          <c:tx>
            <c:strRef>
              <c:f>'Szczeg (2)'!$Q$1</c:f>
              <c:strCache>
                <c:ptCount val="1"/>
                <c:pt idx="0">
                  <c:v>Napoje alkoholowe i wyroby tytoniowe</c:v>
                </c:pt>
              </c:strCache>
            </c:strRef>
          </c:tx>
          <c:spPr>
            <a:ln w="25400">
              <a:solidFill>
                <a:srgbClr val="FFFF00"/>
              </a:solidFill>
            </a:ln>
          </c:spPr>
          <c:marker>
            <c:symbol val="none"/>
          </c:marker>
          <c:cat>
            <c:strRef>
              <c:f>'Szczeg (2)'!$N$210:$N$269</c:f>
              <c:strCache>
                <c:ptCount val="60"/>
                <c:pt idx="0">
                  <c:v>I-21</c:v>
                </c:pt>
                <c:pt idx="1">
                  <c:v>II-21</c:v>
                </c:pt>
                <c:pt idx="2">
                  <c:v>III-21</c:v>
                </c:pt>
                <c:pt idx="3">
                  <c:v>IV-21</c:v>
                </c:pt>
                <c:pt idx="4">
                  <c:v>V-21</c:v>
                </c:pt>
                <c:pt idx="5">
                  <c:v>VI-21</c:v>
                </c:pt>
                <c:pt idx="6">
                  <c:v>VII-21</c:v>
                </c:pt>
                <c:pt idx="7">
                  <c:v>VIII-21</c:v>
                </c:pt>
                <c:pt idx="8">
                  <c:v>IX-21</c:v>
                </c:pt>
                <c:pt idx="9">
                  <c:v>X-21</c:v>
                </c:pt>
                <c:pt idx="10">
                  <c:v>XI-21</c:v>
                </c:pt>
                <c:pt idx="11">
                  <c:v>XII-21</c:v>
                </c:pt>
                <c:pt idx="12">
                  <c:v>I-22</c:v>
                </c:pt>
                <c:pt idx="13">
                  <c:v>II-22</c:v>
                </c:pt>
                <c:pt idx="14">
                  <c:v>III-22</c:v>
                </c:pt>
                <c:pt idx="15">
                  <c:v>IV-22</c:v>
                </c:pt>
                <c:pt idx="16">
                  <c:v>V-22</c:v>
                </c:pt>
                <c:pt idx="17">
                  <c:v>VI-22</c:v>
                </c:pt>
                <c:pt idx="18">
                  <c:v>VII-22</c:v>
                </c:pt>
                <c:pt idx="19">
                  <c:v>VIII-22</c:v>
                </c:pt>
                <c:pt idx="20">
                  <c:v>IX-22</c:v>
                </c:pt>
                <c:pt idx="21">
                  <c:v>X-22</c:v>
                </c:pt>
                <c:pt idx="22">
                  <c:v>XI-22</c:v>
                </c:pt>
                <c:pt idx="23">
                  <c:v>XII-22</c:v>
                </c:pt>
                <c:pt idx="24">
                  <c:v>I-23</c:v>
                </c:pt>
                <c:pt idx="25">
                  <c:v>II-23</c:v>
                </c:pt>
                <c:pt idx="26">
                  <c:v>III-23</c:v>
                </c:pt>
                <c:pt idx="27">
                  <c:v>IV-23</c:v>
                </c:pt>
                <c:pt idx="28">
                  <c:v>V-23</c:v>
                </c:pt>
                <c:pt idx="29">
                  <c:v>VI-23</c:v>
                </c:pt>
                <c:pt idx="30">
                  <c:v>VII-23</c:v>
                </c:pt>
                <c:pt idx="31">
                  <c:v>VIII-23</c:v>
                </c:pt>
                <c:pt idx="32">
                  <c:v>IX-23</c:v>
                </c:pt>
                <c:pt idx="33">
                  <c:v>X-23</c:v>
                </c:pt>
                <c:pt idx="34">
                  <c:v>XI-23</c:v>
                </c:pt>
                <c:pt idx="35">
                  <c:v>XII-23</c:v>
                </c:pt>
                <c:pt idx="36">
                  <c:v>I-24</c:v>
                </c:pt>
                <c:pt idx="37">
                  <c:v>II-24</c:v>
                </c:pt>
                <c:pt idx="38">
                  <c:v>III-24</c:v>
                </c:pt>
                <c:pt idx="39">
                  <c:v>IV-24</c:v>
                </c:pt>
                <c:pt idx="40">
                  <c:v>V-24</c:v>
                </c:pt>
                <c:pt idx="41">
                  <c:v>VI-24</c:v>
                </c:pt>
                <c:pt idx="42">
                  <c:v>VII-24</c:v>
                </c:pt>
                <c:pt idx="43">
                  <c:v>VIII-24</c:v>
                </c:pt>
                <c:pt idx="44">
                  <c:v>IX-24</c:v>
                </c:pt>
                <c:pt idx="45">
                  <c:v>X-24</c:v>
                </c:pt>
                <c:pt idx="46">
                  <c:v>XI-24</c:v>
                </c:pt>
                <c:pt idx="47">
                  <c:v>XII-24</c:v>
                </c:pt>
                <c:pt idx="48">
                  <c:v>I-25</c:v>
                </c:pt>
                <c:pt idx="49">
                  <c:v>II-25</c:v>
                </c:pt>
                <c:pt idx="50">
                  <c:v>III-25</c:v>
                </c:pt>
                <c:pt idx="51">
                  <c:v>IV-25</c:v>
                </c:pt>
                <c:pt idx="52">
                  <c:v>V-25</c:v>
                </c:pt>
                <c:pt idx="53">
                  <c:v>VI-25</c:v>
                </c:pt>
                <c:pt idx="54">
                  <c:v>VII-25</c:v>
                </c:pt>
                <c:pt idx="55">
                  <c:v>VIII-25</c:v>
                </c:pt>
                <c:pt idx="56">
                  <c:v>IX-25</c:v>
                </c:pt>
                <c:pt idx="57">
                  <c:v>X-25</c:v>
                </c:pt>
                <c:pt idx="58">
                  <c:v>XI-25</c:v>
                </c:pt>
                <c:pt idx="59">
                  <c:v>XII-25</c:v>
                </c:pt>
              </c:strCache>
            </c:strRef>
          </c:cat>
          <c:val>
            <c:numRef>
              <c:f>'Szczeg (2)'!$Q$210:$Q$269</c:f>
              <c:numCache>
                <c:formatCode>0.0%</c:formatCode>
                <c:ptCount val="60"/>
                <c:pt idx="0">
                  <c:v>3.4000000000000002E-2</c:v>
                </c:pt>
                <c:pt idx="1">
                  <c:v>2.1000000000000001E-2</c:v>
                </c:pt>
                <c:pt idx="2">
                  <c:v>2.1000000000000001E-2</c:v>
                </c:pt>
                <c:pt idx="3">
                  <c:v>1.7000000000000001E-2</c:v>
                </c:pt>
                <c:pt idx="4">
                  <c:v>1.7999999999999999E-2</c:v>
                </c:pt>
                <c:pt idx="5">
                  <c:v>1.7000000000000001E-2</c:v>
                </c:pt>
                <c:pt idx="6">
                  <c:v>1.6E-2</c:v>
                </c:pt>
                <c:pt idx="7">
                  <c:v>1.7999999999999999E-2</c:v>
                </c:pt>
                <c:pt idx="8">
                  <c:v>2.1000000000000001E-2</c:v>
                </c:pt>
                <c:pt idx="9">
                  <c:v>0.02</c:v>
                </c:pt>
                <c:pt idx="10">
                  <c:v>2.1999999999999999E-2</c:v>
                </c:pt>
                <c:pt idx="11">
                  <c:v>2.5000000000000001E-2</c:v>
                </c:pt>
                <c:pt idx="12">
                  <c:v>3.6999999999999998E-2</c:v>
                </c:pt>
                <c:pt idx="13">
                  <c:v>4.5999999999999999E-2</c:v>
                </c:pt>
                <c:pt idx="14">
                  <c:v>5.2999999999999999E-2</c:v>
                </c:pt>
                <c:pt idx="15">
                  <c:v>5.8999999999999997E-2</c:v>
                </c:pt>
                <c:pt idx="16">
                  <c:v>6.5000000000000002E-2</c:v>
                </c:pt>
                <c:pt idx="17">
                  <c:v>7.0000000000000007E-2</c:v>
                </c:pt>
                <c:pt idx="18">
                  <c:v>7.6999999999999999E-2</c:v>
                </c:pt>
                <c:pt idx="19">
                  <c:v>8.3000000000000004E-2</c:v>
                </c:pt>
                <c:pt idx="20">
                  <c:v>0.09</c:v>
                </c:pt>
                <c:pt idx="21">
                  <c:v>9.9000000000000005E-2</c:v>
                </c:pt>
                <c:pt idx="22">
                  <c:v>0.10299999999999999</c:v>
                </c:pt>
                <c:pt idx="23">
                  <c:v>0.104</c:v>
                </c:pt>
                <c:pt idx="24">
                  <c:v>9.8000000000000004E-2</c:v>
                </c:pt>
                <c:pt idx="25">
                  <c:v>0.111</c:v>
                </c:pt>
                <c:pt idx="26">
                  <c:v>0.12</c:v>
                </c:pt>
                <c:pt idx="27">
                  <c:v>0.124</c:v>
                </c:pt>
                <c:pt idx="28">
                  <c:v>0.125</c:v>
                </c:pt>
                <c:pt idx="29">
                  <c:v>0.124</c:v>
                </c:pt>
                <c:pt idx="30">
                  <c:v>0.115</c:v>
                </c:pt>
                <c:pt idx="31">
                  <c:v>0.111</c:v>
                </c:pt>
                <c:pt idx="32">
                  <c:v>0.105</c:v>
                </c:pt>
                <c:pt idx="33">
                  <c:v>0.10100000000000001</c:v>
                </c:pt>
                <c:pt idx="34">
                  <c:v>9.9000000000000005E-2</c:v>
                </c:pt>
                <c:pt idx="35">
                  <c:v>9.5000000000000001E-2</c:v>
                </c:pt>
                <c:pt idx="36">
                  <c:v>8.6999999999999994E-2</c:v>
                </c:pt>
                <c:pt idx="37">
                  <c:v>6.7000000000000004E-2</c:v>
                </c:pt>
                <c:pt idx="38">
                  <c:v>5.1999999999999998E-2</c:v>
                </c:pt>
                <c:pt idx="39">
                  <c:v>4.5999999999999999E-2</c:v>
                </c:pt>
                <c:pt idx="40">
                  <c:v>4.1000000000000002E-2</c:v>
                </c:pt>
                <c:pt idx="41">
                  <c:v>3.9E-2</c:v>
                </c:pt>
                <c:pt idx="42">
                  <c:v>4.1077999999999948E-2</c:v>
                </c:pt>
                <c:pt idx="43">
                  <c:v>4.0040035892322967E-2</c:v>
                </c:pt>
                <c:pt idx="44">
                  <c:v>3.9003106644175167E-2</c:v>
                </c:pt>
                <c:pt idx="45">
                  <c:v>3.5898515688066901E-2</c:v>
                </c:pt>
                <c:pt idx="46">
                  <c:v>3.3832915457382873E-2</c:v>
                </c:pt>
                <c:pt idx="47">
                  <c:v>3.4866748372840206E-2</c:v>
                </c:pt>
                <c:pt idx="48">
                  <c:v>3.8981526696390212E-2</c:v>
                </c:pt>
                <c:pt idx="49">
                  <c:v>3.8981526696390212E-2</c:v>
                </c:pt>
                <c:pt idx="50">
                  <c:v>3.8981526696390212E-2</c:v>
                </c:pt>
                <c:pt idx="51">
                  <c:v>3.5877000222197752E-2</c:v>
                </c:pt>
                <c:pt idx="52">
                  <c:v>3.1754106688975048E-2</c:v>
                </c:pt>
                <c:pt idx="53">
                  <c:v>3.0724411971720489E-2</c:v>
                </c:pt>
                <c:pt idx="54">
                  <c:v>3.1753079049536392E-2</c:v>
                </c:pt>
                <c:pt idx="55">
                  <c:v>3.0723385357869892E-2</c:v>
                </c:pt>
                <c:pt idx="56">
                  <c:v>2.9694719304618422E-2</c:v>
                </c:pt>
                <c:pt idx="57">
                  <c:v>2.9694719304618422E-2</c:v>
                </c:pt>
                <c:pt idx="58">
                  <c:v>2.9694719304618422E-2</c:v>
                </c:pt>
                <c:pt idx="59">
                  <c:v>3.0723385357869892E-2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114-4450-B6AE-B727A24D6AE5}"/>
            </c:ext>
          </c:extLst>
        </c:ser>
        <c:ser>
          <c:idx val="3"/>
          <c:order val="3"/>
          <c:tx>
            <c:strRef>
              <c:f>'Szczeg (2)'!$R$1</c:f>
              <c:strCache>
                <c:ptCount val="1"/>
                <c:pt idx="0">
                  <c:v>Użytkowanie mieszkania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</a:ln>
          </c:spPr>
          <c:marker>
            <c:symbol val="none"/>
          </c:marker>
          <c:cat>
            <c:strRef>
              <c:f>'Szczeg (2)'!$N$210:$N$269</c:f>
              <c:strCache>
                <c:ptCount val="60"/>
                <c:pt idx="0">
                  <c:v>I-21</c:v>
                </c:pt>
                <c:pt idx="1">
                  <c:v>II-21</c:v>
                </c:pt>
                <c:pt idx="2">
                  <c:v>III-21</c:v>
                </c:pt>
                <c:pt idx="3">
                  <c:v>IV-21</c:v>
                </c:pt>
                <c:pt idx="4">
                  <c:v>V-21</c:v>
                </c:pt>
                <c:pt idx="5">
                  <c:v>VI-21</c:v>
                </c:pt>
                <c:pt idx="6">
                  <c:v>VII-21</c:v>
                </c:pt>
                <c:pt idx="7">
                  <c:v>VIII-21</c:v>
                </c:pt>
                <c:pt idx="8">
                  <c:v>IX-21</c:v>
                </c:pt>
                <c:pt idx="9">
                  <c:v>X-21</c:v>
                </c:pt>
                <c:pt idx="10">
                  <c:v>XI-21</c:v>
                </c:pt>
                <c:pt idx="11">
                  <c:v>XII-21</c:v>
                </c:pt>
                <c:pt idx="12">
                  <c:v>I-22</c:v>
                </c:pt>
                <c:pt idx="13">
                  <c:v>II-22</c:v>
                </c:pt>
                <c:pt idx="14">
                  <c:v>III-22</c:v>
                </c:pt>
                <c:pt idx="15">
                  <c:v>IV-22</c:v>
                </c:pt>
                <c:pt idx="16">
                  <c:v>V-22</c:v>
                </c:pt>
                <c:pt idx="17">
                  <c:v>VI-22</c:v>
                </c:pt>
                <c:pt idx="18">
                  <c:v>VII-22</c:v>
                </c:pt>
                <c:pt idx="19">
                  <c:v>VIII-22</c:v>
                </c:pt>
                <c:pt idx="20">
                  <c:v>IX-22</c:v>
                </c:pt>
                <c:pt idx="21">
                  <c:v>X-22</c:v>
                </c:pt>
                <c:pt idx="22">
                  <c:v>XI-22</c:v>
                </c:pt>
                <c:pt idx="23">
                  <c:v>XII-22</c:v>
                </c:pt>
                <c:pt idx="24">
                  <c:v>I-23</c:v>
                </c:pt>
                <c:pt idx="25">
                  <c:v>II-23</c:v>
                </c:pt>
                <c:pt idx="26">
                  <c:v>III-23</c:v>
                </c:pt>
                <c:pt idx="27">
                  <c:v>IV-23</c:v>
                </c:pt>
                <c:pt idx="28">
                  <c:v>V-23</c:v>
                </c:pt>
                <c:pt idx="29">
                  <c:v>VI-23</c:v>
                </c:pt>
                <c:pt idx="30">
                  <c:v>VII-23</c:v>
                </c:pt>
                <c:pt idx="31">
                  <c:v>VIII-23</c:v>
                </c:pt>
                <c:pt idx="32">
                  <c:v>IX-23</c:v>
                </c:pt>
                <c:pt idx="33">
                  <c:v>X-23</c:v>
                </c:pt>
                <c:pt idx="34">
                  <c:v>XI-23</c:v>
                </c:pt>
                <c:pt idx="35">
                  <c:v>XII-23</c:v>
                </c:pt>
                <c:pt idx="36">
                  <c:v>I-24</c:v>
                </c:pt>
                <c:pt idx="37">
                  <c:v>II-24</c:v>
                </c:pt>
                <c:pt idx="38">
                  <c:v>III-24</c:v>
                </c:pt>
                <c:pt idx="39">
                  <c:v>IV-24</c:v>
                </c:pt>
                <c:pt idx="40">
                  <c:v>V-24</c:v>
                </c:pt>
                <c:pt idx="41">
                  <c:v>VI-24</c:v>
                </c:pt>
                <c:pt idx="42">
                  <c:v>VII-24</c:v>
                </c:pt>
                <c:pt idx="43">
                  <c:v>VIII-24</c:v>
                </c:pt>
                <c:pt idx="44">
                  <c:v>IX-24</c:v>
                </c:pt>
                <c:pt idx="45">
                  <c:v>X-24</c:v>
                </c:pt>
                <c:pt idx="46">
                  <c:v>XI-24</c:v>
                </c:pt>
                <c:pt idx="47">
                  <c:v>XII-24</c:v>
                </c:pt>
                <c:pt idx="48">
                  <c:v>I-25</c:v>
                </c:pt>
                <c:pt idx="49">
                  <c:v>II-25</c:v>
                </c:pt>
                <c:pt idx="50">
                  <c:v>III-25</c:v>
                </c:pt>
                <c:pt idx="51">
                  <c:v>IV-25</c:v>
                </c:pt>
                <c:pt idx="52">
                  <c:v>V-25</c:v>
                </c:pt>
                <c:pt idx="53">
                  <c:v>VI-25</c:v>
                </c:pt>
                <c:pt idx="54">
                  <c:v>VII-25</c:v>
                </c:pt>
                <c:pt idx="55">
                  <c:v>VIII-25</c:v>
                </c:pt>
                <c:pt idx="56">
                  <c:v>IX-25</c:v>
                </c:pt>
                <c:pt idx="57">
                  <c:v>X-25</c:v>
                </c:pt>
                <c:pt idx="58">
                  <c:v>XI-25</c:v>
                </c:pt>
                <c:pt idx="59">
                  <c:v>XII-25</c:v>
                </c:pt>
              </c:strCache>
            </c:strRef>
          </c:cat>
          <c:val>
            <c:numRef>
              <c:f>'Szczeg (2)'!$R$210:$R$269</c:f>
              <c:numCache>
                <c:formatCode>0.0%</c:formatCode>
                <c:ptCount val="60"/>
                <c:pt idx="0">
                  <c:v>7.5999999999999998E-2</c:v>
                </c:pt>
                <c:pt idx="1">
                  <c:v>6.0999999999999999E-2</c:v>
                </c:pt>
                <c:pt idx="2">
                  <c:v>0.06</c:v>
                </c:pt>
                <c:pt idx="3">
                  <c:v>5.7000000000000002E-2</c:v>
                </c:pt>
                <c:pt idx="4">
                  <c:v>0.06</c:v>
                </c:pt>
                <c:pt idx="5">
                  <c:v>5.8999999999999997E-2</c:v>
                </c:pt>
                <c:pt idx="6">
                  <c:v>6.2E-2</c:v>
                </c:pt>
                <c:pt idx="7">
                  <c:v>6.9000000000000006E-2</c:v>
                </c:pt>
                <c:pt idx="8">
                  <c:v>7.1999999999999995E-2</c:v>
                </c:pt>
                <c:pt idx="9">
                  <c:v>0.09</c:v>
                </c:pt>
                <c:pt idx="10">
                  <c:v>0.107</c:v>
                </c:pt>
                <c:pt idx="11">
                  <c:v>0.112</c:v>
                </c:pt>
                <c:pt idx="12">
                  <c:v>0.14899999999999999</c:v>
                </c:pt>
                <c:pt idx="13">
                  <c:v>0.14299999999999999</c:v>
                </c:pt>
                <c:pt idx="14">
                  <c:v>0.17699999999999999</c:v>
                </c:pt>
                <c:pt idx="15">
                  <c:v>0.19500000000000001</c:v>
                </c:pt>
                <c:pt idx="16">
                  <c:v>0.22</c:v>
                </c:pt>
                <c:pt idx="17">
                  <c:v>0.24199999999999999</c:v>
                </c:pt>
                <c:pt idx="18">
                  <c:v>0.253</c:v>
                </c:pt>
                <c:pt idx="19">
                  <c:v>0.27400000000000002</c:v>
                </c:pt>
                <c:pt idx="20">
                  <c:v>0.29899999999999999</c:v>
                </c:pt>
                <c:pt idx="21">
                  <c:v>0.28699999999999998</c:v>
                </c:pt>
                <c:pt idx="22">
                  <c:v>0.26</c:v>
                </c:pt>
                <c:pt idx="23">
                  <c:v>0.22600000000000001</c:v>
                </c:pt>
                <c:pt idx="24">
                  <c:v>0.216</c:v>
                </c:pt>
                <c:pt idx="25">
                  <c:v>0.22700000000000001</c:v>
                </c:pt>
                <c:pt idx="26">
                  <c:v>0.19600000000000001</c:v>
                </c:pt>
                <c:pt idx="27">
                  <c:v>0.182</c:v>
                </c:pt>
                <c:pt idx="28">
                  <c:v>0.161</c:v>
                </c:pt>
                <c:pt idx="29">
                  <c:v>0.14599999999999999</c:v>
                </c:pt>
                <c:pt idx="30">
                  <c:v>0.13800000000000001</c:v>
                </c:pt>
                <c:pt idx="31">
                  <c:v>0.12</c:v>
                </c:pt>
                <c:pt idx="32">
                  <c:v>9.5000000000000001E-2</c:v>
                </c:pt>
                <c:pt idx="33">
                  <c:v>8.3000000000000004E-2</c:v>
                </c:pt>
                <c:pt idx="34">
                  <c:v>8.1000000000000003E-2</c:v>
                </c:pt>
                <c:pt idx="35">
                  <c:v>9.1999999999999998E-2</c:v>
                </c:pt>
                <c:pt idx="36">
                  <c:v>1.2999999999999999E-2</c:v>
                </c:pt>
                <c:pt idx="37">
                  <c:v>1.0999999999999999E-2</c:v>
                </c:pt>
                <c:pt idx="38">
                  <c:v>1.2999999999999999E-2</c:v>
                </c:pt>
                <c:pt idx="39">
                  <c:v>1.4E-2</c:v>
                </c:pt>
                <c:pt idx="40">
                  <c:v>1.6E-2</c:v>
                </c:pt>
                <c:pt idx="41">
                  <c:v>1.7000000000000001E-2</c:v>
                </c:pt>
                <c:pt idx="42">
                  <c:v>7.5868263473053865E-2</c:v>
                </c:pt>
                <c:pt idx="43">
                  <c:v>0.11241124145315751</c:v>
                </c:pt>
                <c:pt idx="44">
                  <c:v>0.12578692772313538</c:v>
                </c:pt>
                <c:pt idx="45">
                  <c:v>0.12241966871698451</c:v>
                </c:pt>
                <c:pt idx="46">
                  <c:v>0.12129837034663793</c:v>
                </c:pt>
                <c:pt idx="47">
                  <c:v>0.12242079113777571</c:v>
                </c:pt>
                <c:pt idx="48">
                  <c:v>0.14578138243003891</c:v>
                </c:pt>
                <c:pt idx="49">
                  <c:v>0.15608311314119838</c:v>
                </c:pt>
                <c:pt idx="50">
                  <c:v>0.16070744559376315</c:v>
                </c:pt>
                <c:pt idx="51">
                  <c:v>0.15954905492949778</c:v>
                </c:pt>
                <c:pt idx="52">
                  <c:v>0.15954905492949778</c:v>
                </c:pt>
                <c:pt idx="53">
                  <c:v>0.15954905492949778</c:v>
                </c:pt>
                <c:pt idx="54">
                  <c:v>9.8289859574731686E-2</c:v>
                </c:pt>
                <c:pt idx="55">
                  <c:v>6.2210772400296044E-2</c:v>
                </c:pt>
                <c:pt idx="56">
                  <c:v>5.2745527893758526E-2</c:v>
                </c:pt>
                <c:pt idx="57">
                  <c:v>5.3798273421652221E-2</c:v>
                </c:pt>
                <c:pt idx="58">
                  <c:v>5.4852071695073779E-2</c:v>
                </c:pt>
                <c:pt idx="59">
                  <c:v>5.5906923766768646E-2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114-4450-B6AE-B727A24D6AE5}"/>
            </c:ext>
          </c:extLst>
        </c:ser>
        <c:ser>
          <c:idx val="4"/>
          <c:order val="4"/>
          <c:tx>
            <c:strRef>
              <c:f>'Szczeg (2)'!$S$1</c:f>
              <c:strCache>
                <c:ptCount val="1"/>
                <c:pt idx="0">
                  <c:v>Transport</c:v>
                </c:pt>
              </c:strCache>
            </c:strRef>
          </c:tx>
          <c:spPr>
            <a:ln w="25400"/>
          </c:spPr>
          <c:marker>
            <c:symbol val="none"/>
          </c:marker>
          <c:cat>
            <c:strRef>
              <c:f>'Szczeg (2)'!$N$210:$N$269</c:f>
              <c:strCache>
                <c:ptCount val="60"/>
                <c:pt idx="0">
                  <c:v>I-21</c:v>
                </c:pt>
                <c:pt idx="1">
                  <c:v>II-21</c:v>
                </c:pt>
                <c:pt idx="2">
                  <c:v>III-21</c:v>
                </c:pt>
                <c:pt idx="3">
                  <c:v>IV-21</c:v>
                </c:pt>
                <c:pt idx="4">
                  <c:v>V-21</c:v>
                </c:pt>
                <c:pt idx="5">
                  <c:v>VI-21</c:v>
                </c:pt>
                <c:pt idx="6">
                  <c:v>VII-21</c:v>
                </c:pt>
                <c:pt idx="7">
                  <c:v>VIII-21</c:v>
                </c:pt>
                <c:pt idx="8">
                  <c:v>IX-21</c:v>
                </c:pt>
                <c:pt idx="9">
                  <c:v>X-21</c:v>
                </c:pt>
                <c:pt idx="10">
                  <c:v>XI-21</c:v>
                </c:pt>
                <c:pt idx="11">
                  <c:v>XII-21</c:v>
                </c:pt>
                <c:pt idx="12">
                  <c:v>I-22</c:v>
                </c:pt>
                <c:pt idx="13">
                  <c:v>II-22</c:v>
                </c:pt>
                <c:pt idx="14">
                  <c:v>III-22</c:v>
                </c:pt>
                <c:pt idx="15">
                  <c:v>IV-22</c:v>
                </c:pt>
                <c:pt idx="16">
                  <c:v>V-22</c:v>
                </c:pt>
                <c:pt idx="17">
                  <c:v>VI-22</c:v>
                </c:pt>
                <c:pt idx="18">
                  <c:v>VII-22</c:v>
                </c:pt>
                <c:pt idx="19">
                  <c:v>VIII-22</c:v>
                </c:pt>
                <c:pt idx="20">
                  <c:v>IX-22</c:v>
                </c:pt>
                <c:pt idx="21">
                  <c:v>X-22</c:v>
                </c:pt>
                <c:pt idx="22">
                  <c:v>XI-22</c:v>
                </c:pt>
                <c:pt idx="23">
                  <c:v>XII-22</c:v>
                </c:pt>
                <c:pt idx="24">
                  <c:v>I-23</c:v>
                </c:pt>
                <c:pt idx="25">
                  <c:v>II-23</c:v>
                </c:pt>
                <c:pt idx="26">
                  <c:v>III-23</c:v>
                </c:pt>
                <c:pt idx="27">
                  <c:v>IV-23</c:v>
                </c:pt>
                <c:pt idx="28">
                  <c:v>V-23</c:v>
                </c:pt>
                <c:pt idx="29">
                  <c:v>VI-23</c:v>
                </c:pt>
                <c:pt idx="30">
                  <c:v>VII-23</c:v>
                </c:pt>
                <c:pt idx="31">
                  <c:v>VIII-23</c:v>
                </c:pt>
                <c:pt idx="32">
                  <c:v>IX-23</c:v>
                </c:pt>
                <c:pt idx="33">
                  <c:v>X-23</c:v>
                </c:pt>
                <c:pt idx="34">
                  <c:v>XI-23</c:v>
                </c:pt>
                <c:pt idx="35">
                  <c:v>XII-23</c:v>
                </c:pt>
                <c:pt idx="36">
                  <c:v>I-24</c:v>
                </c:pt>
                <c:pt idx="37">
                  <c:v>II-24</c:v>
                </c:pt>
                <c:pt idx="38">
                  <c:v>III-24</c:v>
                </c:pt>
                <c:pt idx="39">
                  <c:v>IV-24</c:v>
                </c:pt>
                <c:pt idx="40">
                  <c:v>V-24</c:v>
                </c:pt>
                <c:pt idx="41">
                  <c:v>VI-24</c:v>
                </c:pt>
                <c:pt idx="42">
                  <c:v>VII-24</c:v>
                </c:pt>
                <c:pt idx="43">
                  <c:v>VIII-24</c:v>
                </c:pt>
                <c:pt idx="44">
                  <c:v>IX-24</c:v>
                </c:pt>
                <c:pt idx="45">
                  <c:v>X-24</c:v>
                </c:pt>
                <c:pt idx="46">
                  <c:v>XI-24</c:v>
                </c:pt>
                <c:pt idx="47">
                  <c:v>XII-24</c:v>
                </c:pt>
                <c:pt idx="48">
                  <c:v>I-25</c:v>
                </c:pt>
                <c:pt idx="49">
                  <c:v>II-25</c:v>
                </c:pt>
                <c:pt idx="50">
                  <c:v>III-25</c:v>
                </c:pt>
                <c:pt idx="51">
                  <c:v>IV-25</c:v>
                </c:pt>
                <c:pt idx="52">
                  <c:v>V-25</c:v>
                </c:pt>
                <c:pt idx="53">
                  <c:v>VI-25</c:v>
                </c:pt>
                <c:pt idx="54">
                  <c:v>VII-25</c:v>
                </c:pt>
                <c:pt idx="55">
                  <c:v>VIII-25</c:v>
                </c:pt>
                <c:pt idx="56">
                  <c:v>IX-25</c:v>
                </c:pt>
                <c:pt idx="57">
                  <c:v>X-25</c:v>
                </c:pt>
                <c:pt idx="58">
                  <c:v>XI-25</c:v>
                </c:pt>
                <c:pt idx="59">
                  <c:v>XII-25</c:v>
                </c:pt>
              </c:strCache>
            </c:strRef>
          </c:cat>
          <c:val>
            <c:numRef>
              <c:f>'Szczeg (2)'!$S$210:$S$269</c:f>
              <c:numCache>
                <c:formatCode>0.0%</c:formatCode>
                <c:ptCount val="60"/>
                <c:pt idx="0">
                  <c:v>-0.04</c:v>
                </c:pt>
                <c:pt idx="1">
                  <c:v>-1.6E-2</c:v>
                </c:pt>
                <c:pt idx="2">
                  <c:v>5.3999999999999999E-2</c:v>
                </c:pt>
                <c:pt idx="3">
                  <c:v>0.16200000000000001</c:v>
                </c:pt>
                <c:pt idx="4">
                  <c:v>0.19500000000000001</c:v>
                </c:pt>
                <c:pt idx="5">
                  <c:v>0.16500000000000001</c:v>
                </c:pt>
                <c:pt idx="6">
                  <c:v>0.185</c:v>
                </c:pt>
                <c:pt idx="7">
                  <c:v>0.17799999999999999</c:v>
                </c:pt>
                <c:pt idx="8">
                  <c:v>0.185</c:v>
                </c:pt>
                <c:pt idx="9">
                  <c:v>0.221</c:v>
                </c:pt>
                <c:pt idx="10">
                  <c:v>0.24099999999999999</c:v>
                </c:pt>
                <c:pt idx="11">
                  <c:v>0.22700000000000001</c:v>
                </c:pt>
                <c:pt idx="12">
                  <c:v>0.17199999999999999</c:v>
                </c:pt>
                <c:pt idx="13">
                  <c:v>9.9000000000000005E-2</c:v>
                </c:pt>
                <c:pt idx="14">
                  <c:v>0.24099999999999999</c:v>
                </c:pt>
                <c:pt idx="15">
                  <c:v>0.21099999999999999</c:v>
                </c:pt>
                <c:pt idx="16">
                  <c:v>0.25800000000000001</c:v>
                </c:pt>
                <c:pt idx="17">
                  <c:v>0.33400000000000002</c:v>
                </c:pt>
                <c:pt idx="18">
                  <c:v>0.27700000000000002</c:v>
                </c:pt>
                <c:pt idx="19">
                  <c:v>0.19500000000000001</c:v>
                </c:pt>
                <c:pt idx="20">
                  <c:v>0.16400000000000001</c:v>
                </c:pt>
                <c:pt idx="21">
                  <c:v>0.17299999999999999</c:v>
                </c:pt>
                <c:pt idx="22">
                  <c:v>0.14399999999999999</c:v>
                </c:pt>
                <c:pt idx="23">
                  <c:v>0.13300000000000001</c:v>
                </c:pt>
                <c:pt idx="24">
                  <c:v>0.16500000000000001</c:v>
                </c:pt>
                <c:pt idx="25">
                  <c:v>0.23699999999999999</c:v>
                </c:pt>
                <c:pt idx="26">
                  <c:v>3.9E-2</c:v>
                </c:pt>
                <c:pt idx="27">
                  <c:v>4.5999999999999999E-2</c:v>
                </c:pt>
                <c:pt idx="28">
                  <c:v>-3.2000000000000001E-2</c:v>
                </c:pt>
                <c:pt idx="29">
                  <c:v>-9.7000000000000003E-2</c:v>
                </c:pt>
                <c:pt idx="30">
                  <c:v>-8.5000000000000006E-2</c:v>
                </c:pt>
                <c:pt idx="31">
                  <c:v>-1.7000000000000001E-2</c:v>
                </c:pt>
                <c:pt idx="32">
                  <c:v>-2.8000000000000001E-2</c:v>
                </c:pt>
                <c:pt idx="33">
                  <c:v>-7.9000000000000001E-2</c:v>
                </c:pt>
                <c:pt idx="34">
                  <c:v>-2.1999999999999999E-2</c:v>
                </c:pt>
                <c:pt idx="35">
                  <c:v>-2.8000000000000001E-2</c:v>
                </c:pt>
                <c:pt idx="36">
                  <c:v>-0.05</c:v>
                </c:pt>
                <c:pt idx="37">
                  <c:v>-0.04</c:v>
                </c:pt>
                <c:pt idx="38">
                  <c:v>-2.9000000000000001E-2</c:v>
                </c:pt>
                <c:pt idx="39">
                  <c:v>-1.6E-2</c:v>
                </c:pt>
                <c:pt idx="40">
                  <c:v>2.1999999999999999E-2</c:v>
                </c:pt>
                <c:pt idx="41">
                  <c:v>6.0000000000000001E-3</c:v>
                </c:pt>
                <c:pt idx="42">
                  <c:v>7.0049950049950738E-3</c:v>
                </c:pt>
                <c:pt idx="43">
                  <c:v>-1.0765681377446157E-2</c:v>
                </c:pt>
                <c:pt idx="44">
                  <c:v>2.0816464737177132E-2</c:v>
                </c:pt>
                <c:pt idx="45">
                  <c:v>4.5867175528273574E-2</c:v>
                </c:pt>
                <c:pt idx="46">
                  <c:v>-2.8935205715222567E-3</c:v>
                </c:pt>
                <c:pt idx="47">
                  <c:v>-2.8935205715222567E-3</c:v>
                </c:pt>
                <c:pt idx="48">
                  <c:v>3.2900045356679675E-2</c:v>
                </c:pt>
                <c:pt idx="49">
                  <c:v>1.4690250237756608E-2</c:v>
                </c:pt>
                <c:pt idx="50">
                  <c:v>1.5703926811420743E-2</c:v>
                </c:pt>
                <c:pt idx="51">
                  <c:v>7.0829797070071088E-4</c:v>
                </c:pt>
                <c:pt idx="52">
                  <c:v>6.7366612114880819E-3</c:v>
                </c:pt>
                <c:pt idx="53">
                  <c:v>2.7261363784607084E-2</c:v>
                </c:pt>
                <c:pt idx="54">
                  <c:v>2.7261363784607084E-2</c:v>
                </c:pt>
                <c:pt idx="55">
                  <c:v>2.7261363784607084E-2</c:v>
                </c:pt>
                <c:pt idx="56">
                  <c:v>2.8286574726507752E-2</c:v>
                </c:pt>
                <c:pt idx="57">
                  <c:v>2.7260340619994272E-2</c:v>
                </c:pt>
                <c:pt idx="58">
                  <c:v>2.6235130699215681E-2</c:v>
                </c:pt>
                <c:pt idx="59">
                  <c:v>2.6235130699215681E-2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114-4450-B6AE-B727A24D6A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3987712"/>
        <c:axId val="213989248"/>
      </c:lineChart>
      <c:catAx>
        <c:axId val="2139877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3989248"/>
        <c:crossesAt val="-0.16000000000000003"/>
        <c:auto val="1"/>
        <c:lblAlgn val="ctr"/>
        <c:lblOffset val="100"/>
        <c:noMultiLvlLbl val="0"/>
      </c:catAx>
      <c:valAx>
        <c:axId val="213989248"/>
        <c:scaling>
          <c:orientation val="minMax"/>
          <c:max val="0.35000000000000003"/>
          <c:min val="-0.1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213987712"/>
        <c:crosses val="autoZero"/>
        <c:crossBetween val="between"/>
        <c:majorUnit val="5.000000000000001E-2"/>
      </c:valAx>
    </c:plotArea>
    <c:legend>
      <c:legendPos val="r"/>
      <c:layout>
        <c:manualLayout>
          <c:xMode val="edge"/>
          <c:yMode val="edge"/>
          <c:x val="1.7165135608049005E-2"/>
          <c:y val="0.84690129858610985"/>
          <c:w val="0.97441358663110333"/>
          <c:h val="0.14107897816299972"/>
        </c:manualLayout>
      </c:layout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Soroczyński</dc:creator>
  <cp:keywords/>
  <dc:description/>
  <cp:lastModifiedBy>gstanczak@interia.pl</cp:lastModifiedBy>
  <cp:revision>4</cp:revision>
  <dcterms:created xsi:type="dcterms:W3CDTF">2024-07-15T09:07:00Z</dcterms:created>
  <dcterms:modified xsi:type="dcterms:W3CDTF">2024-07-15T09:30:00Z</dcterms:modified>
</cp:coreProperties>
</file>