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C0E13" w14:textId="77777777" w:rsidR="00E632F0" w:rsidRDefault="00E632F0" w:rsidP="00E632F0">
      <w:pPr>
        <w:pStyle w:val="Nagwek1"/>
        <w:jc w:val="both"/>
        <w:rPr>
          <w:rFonts w:asciiTheme="minorHAnsi" w:hAnsiTheme="minorHAnsi" w:cstheme="minorHAnsi"/>
          <w:b/>
          <w:bCs w:val="0"/>
          <w:noProof/>
          <w:color w:val="auto"/>
          <w:spacing w:val="-2"/>
          <w:sz w:val="22"/>
          <w:szCs w:val="22"/>
        </w:rPr>
      </w:pPr>
    </w:p>
    <w:p w14:paraId="47DFA3A9" w14:textId="3EFCB04E" w:rsidR="006070BC" w:rsidRPr="006070BC" w:rsidRDefault="006D3242" w:rsidP="006070BC">
      <w:pPr>
        <w:pStyle w:val="Nagwek1"/>
        <w:jc w:val="both"/>
        <w:rPr>
          <w:rFonts w:asciiTheme="minorHAnsi" w:hAnsiTheme="minorHAnsi" w:cstheme="minorHAnsi"/>
          <w:b/>
          <w:bCs w:val="0"/>
          <w:noProof/>
          <w:color w:val="auto"/>
          <w:spacing w:val="-2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noProof/>
          <w:color w:val="auto"/>
          <w:spacing w:val="-2"/>
          <w:sz w:val="22"/>
          <w:szCs w:val="22"/>
        </w:rPr>
        <w:t>22.07</w:t>
      </w:r>
      <w:r w:rsidR="006070BC">
        <w:rPr>
          <w:rFonts w:asciiTheme="minorHAnsi" w:hAnsiTheme="minorHAnsi" w:cstheme="minorHAnsi"/>
          <w:b/>
          <w:bCs w:val="0"/>
          <w:noProof/>
          <w:color w:val="auto"/>
          <w:spacing w:val="-2"/>
          <w:sz w:val="22"/>
          <w:szCs w:val="22"/>
        </w:rPr>
        <w:t>.2024</w:t>
      </w:r>
      <w:r w:rsidR="00E75EEA" w:rsidRPr="0003327F">
        <w:rPr>
          <w:rFonts w:asciiTheme="minorHAnsi" w:hAnsiTheme="minorHAnsi" w:cstheme="minorHAnsi"/>
          <w:b/>
          <w:bCs w:val="0"/>
          <w:noProof/>
          <w:color w:val="auto"/>
          <w:spacing w:val="-2"/>
          <w:sz w:val="22"/>
          <w:szCs w:val="22"/>
        </w:rPr>
        <w:t xml:space="preserve">  </w:t>
      </w:r>
      <w:r w:rsidR="00385858" w:rsidRPr="0003327F">
        <w:rPr>
          <w:rFonts w:asciiTheme="minorHAnsi" w:hAnsiTheme="minorHAnsi" w:cstheme="minorHAnsi"/>
          <w:b/>
          <w:bCs w:val="0"/>
          <w:noProof/>
          <w:color w:val="auto"/>
          <w:spacing w:val="-2"/>
          <w:sz w:val="22"/>
          <w:szCs w:val="22"/>
        </w:rPr>
        <w:t xml:space="preserve">Koniunktura w przetwórstwie, budownictwie, handlu i usługach </w:t>
      </w:r>
      <w:r w:rsidR="00BD6416">
        <w:rPr>
          <w:rFonts w:asciiTheme="minorHAnsi" w:hAnsiTheme="minorHAnsi" w:cstheme="minorHAnsi"/>
          <w:b/>
          <w:bCs w:val="0"/>
          <w:noProof/>
          <w:color w:val="auto"/>
          <w:spacing w:val="-2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bCs w:val="0"/>
          <w:noProof/>
          <w:color w:val="auto"/>
          <w:spacing w:val="-2"/>
          <w:sz w:val="22"/>
          <w:szCs w:val="22"/>
        </w:rPr>
        <w:t>lipiec</w:t>
      </w:r>
      <w:r w:rsidR="006070BC">
        <w:rPr>
          <w:rFonts w:asciiTheme="minorHAnsi" w:hAnsiTheme="minorHAnsi" w:cstheme="minorHAnsi"/>
          <w:b/>
          <w:bCs w:val="0"/>
          <w:noProof/>
          <w:color w:val="auto"/>
          <w:spacing w:val="-2"/>
          <w:sz w:val="22"/>
          <w:szCs w:val="22"/>
        </w:rPr>
        <w:t xml:space="preserve"> 2024</w:t>
      </w:r>
    </w:p>
    <w:p w14:paraId="2FA335D5" w14:textId="77777777" w:rsidR="0034665A" w:rsidRPr="00E632F0" w:rsidRDefault="0034665A" w:rsidP="00E632F0">
      <w:pPr>
        <w:rPr>
          <w:lang w:eastAsia="pl-PL"/>
        </w:rPr>
      </w:pPr>
    </w:p>
    <w:p w14:paraId="32844E93" w14:textId="1F036080" w:rsidR="00385858" w:rsidRPr="0003327F" w:rsidRDefault="00385858" w:rsidP="00E86389">
      <w:pPr>
        <w:spacing w:before="120" w:line="259" w:lineRule="auto"/>
        <w:jc w:val="both"/>
        <w:rPr>
          <w:rFonts w:cstheme="minorHAnsi"/>
        </w:rPr>
      </w:pPr>
      <w:r w:rsidRPr="0003327F">
        <w:rPr>
          <w:rFonts w:cstheme="minorHAnsi"/>
        </w:rPr>
        <w:t>Główny Urząd Statystyczny zaprezentował dane na temat koniunktury</w:t>
      </w:r>
      <w:r w:rsidRPr="0003327F">
        <w:rPr>
          <w:rFonts w:cstheme="minorHAnsi"/>
          <w:b/>
          <w:noProof/>
          <w:spacing w:val="-2"/>
        </w:rPr>
        <w:t xml:space="preserve"> </w:t>
      </w:r>
      <w:r w:rsidRPr="0003327F">
        <w:rPr>
          <w:rFonts w:cstheme="minorHAnsi"/>
          <w:bCs/>
          <w:noProof/>
          <w:spacing w:val="-2"/>
        </w:rPr>
        <w:t>w przetwórstwie przemysłowym, budownictwie, handlu i usługach</w:t>
      </w:r>
      <w:r w:rsidR="00E35B20">
        <w:rPr>
          <w:rFonts w:cstheme="minorHAnsi"/>
          <w:bCs/>
          <w:noProof/>
          <w:spacing w:val="-2"/>
        </w:rPr>
        <w:t xml:space="preserve"> </w:t>
      </w:r>
      <w:r w:rsidR="00197345">
        <w:rPr>
          <w:rFonts w:cstheme="minorHAnsi"/>
          <w:bCs/>
          <w:noProof/>
          <w:spacing w:val="-2"/>
        </w:rPr>
        <w:t>w lipcu</w:t>
      </w:r>
      <w:r w:rsidR="006070BC">
        <w:rPr>
          <w:rFonts w:cstheme="minorHAnsi"/>
          <w:bCs/>
          <w:noProof/>
          <w:spacing w:val="-2"/>
        </w:rPr>
        <w:t xml:space="preserve"> br.</w:t>
      </w:r>
      <w:r w:rsidRPr="0003327F">
        <w:rPr>
          <w:rFonts w:cstheme="minorHAnsi"/>
          <w:bCs/>
          <w:noProof/>
          <w:spacing w:val="-2"/>
        </w:rPr>
        <w:t xml:space="preserve"> Dane zaprezentowano w podziale na 8 obszarów:</w:t>
      </w:r>
      <w:r w:rsidRPr="0003327F">
        <w:rPr>
          <w:rFonts w:cstheme="minorHAnsi"/>
        </w:rPr>
        <w:t xml:space="preserve"> przetwórstwo przemysłowe, budownictwo, handel hurtowy, handel detaliczny, transport i gospodarkę magazynową</w:t>
      </w:r>
      <w:r w:rsidR="00ED11D5">
        <w:rPr>
          <w:rFonts w:cstheme="minorHAnsi"/>
        </w:rPr>
        <w:t>,</w:t>
      </w:r>
      <w:r w:rsidRPr="0003327F">
        <w:rPr>
          <w:rFonts w:cstheme="minorHAnsi"/>
        </w:rPr>
        <w:t xml:space="preserve"> zakwaterowanie i gastronomię</w:t>
      </w:r>
      <w:r w:rsidR="00ED11D5">
        <w:rPr>
          <w:rFonts w:cstheme="minorHAnsi"/>
        </w:rPr>
        <w:t>, informację i komunikację oraz finanse i ubezpieczenia.</w:t>
      </w:r>
    </w:p>
    <w:p w14:paraId="4F82F248" w14:textId="3FB86C92" w:rsidR="006070BC" w:rsidRDefault="00FA101B" w:rsidP="00D50515">
      <w:pPr>
        <w:spacing w:before="120" w:line="259" w:lineRule="auto"/>
        <w:jc w:val="both"/>
        <w:rPr>
          <w:rFonts w:cstheme="minorHAnsi"/>
        </w:rPr>
      </w:pPr>
      <w:r>
        <w:rPr>
          <w:rFonts w:cstheme="minorHAnsi"/>
        </w:rPr>
        <w:t>W stosunku do poprzedniego miesiąca</w:t>
      </w:r>
      <w:r w:rsidR="00D70DAB">
        <w:rPr>
          <w:rFonts w:cstheme="minorHAnsi"/>
        </w:rPr>
        <w:t xml:space="preserve"> </w:t>
      </w:r>
      <w:r>
        <w:rPr>
          <w:rFonts w:cstheme="minorHAnsi"/>
        </w:rPr>
        <w:t>w</w:t>
      </w:r>
      <w:r w:rsidR="002F401E" w:rsidRPr="0003327F">
        <w:rPr>
          <w:rFonts w:cstheme="minorHAnsi"/>
        </w:rPr>
        <w:t xml:space="preserve">skaźnik ogólnego klimatu koniunktury </w:t>
      </w:r>
      <w:r w:rsidR="002F401E">
        <w:rPr>
          <w:rFonts w:cstheme="minorHAnsi"/>
        </w:rPr>
        <w:t xml:space="preserve">w </w:t>
      </w:r>
      <w:r w:rsidR="00350268" w:rsidRPr="0003327F">
        <w:rPr>
          <w:rFonts w:cstheme="minorHAnsi"/>
        </w:rPr>
        <w:t>ujęciu miesięcznym</w:t>
      </w:r>
      <w:r w:rsidR="00385858" w:rsidRPr="0003327F">
        <w:rPr>
          <w:rFonts w:cstheme="minorHAnsi"/>
        </w:rPr>
        <w:t xml:space="preserve"> </w:t>
      </w:r>
      <w:r w:rsidR="00350268" w:rsidRPr="0003327F">
        <w:rPr>
          <w:rFonts w:cstheme="minorHAnsi"/>
        </w:rPr>
        <w:t xml:space="preserve">(według danych niewyrównanych sezonowo) </w:t>
      </w:r>
      <w:r w:rsidR="009714AF" w:rsidRPr="00C1251F">
        <w:rPr>
          <w:rFonts w:cstheme="minorHAnsi"/>
        </w:rPr>
        <w:t>po</w:t>
      </w:r>
      <w:r w:rsidR="00F43D9E" w:rsidRPr="00C1251F">
        <w:rPr>
          <w:rFonts w:cstheme="minorHAnsi"/>
        </w:rPr>
        <w:t>pra</w:t>
      </w:r>
      <w:r w:rsidR="00C1251F" w:rsidRPr="00C1251F">
        <w:rPr>
          <w:rFonts w:cstheme="minorHAnsi"/>
        </w:rPr>
        <w:t>wił</w:t>
      </w:r>
      <w:r w:rsidR="009714AF" w:rsidRPr="00C1251F">
        <w:rPr>
          <w:rFonts w:cstheme="minorHAnsi"/>
        </w:rPr>
        <w:t xml:space="preserve"> się</w:t>
      </w:r>
      <w:r w:rsidR="006070BC" w:rsidRPr="00C1251F">
        <w:rPr>
          <w:rFonts w:cstheme="minorHAnsi"/>
        </w:rPr>
        <w:t xml:space="preserve"> w</w:t>
      </w:r>
      <w:r w:rsidR="006070BC">
        <w:rPr>
          <w:rFonts w:cstheme="minorHAnsi"/>
        </w:rPr>
        <w:t xml:space="preserve"> </w:t>
      </w:r>
      <w:r w:rsidR="000A03E0">
        <w:rPr>
          <w:rFonts w:cstheme="minorHAnsi"/>
        </w:rPr>
        <w:t>5</w:t>
      </w:r>
      <w:r w:rsidR="006070BC">
        <w:rPr>
          <w:rFonts w:cstheme="minorHAnsi"/>
        </w:rPr>
        <w:t xml:space="preserve"> branżach</w:t>
      </w:r>
      <w:r w:rsidR="000A03E0">
        <w:rPr>
          <w:rFonts w:cstheme="minorHAnsi"/>
        </w:rPr>
        <w:t>,</w:t>
      </w:r>
      <w:r w:rsidR="006070BC">
        <w:rPr>
          <w:rFonts w:cstheme="minorHAnsi"/>
        </w:rPr>
        <w:t xml:space="preserve"> </w:t>
      </w:r>
      <w:r w:rsidR="00C1251F">
        <w:rPr>
          <w:rFonts w:cstheme="minorHAnsi"/>
        </w:rPr>
        <w:t>pogorszył</w:t>
      </w:r>
      <w:r w:rsidR="006070BC">
        <w:rPr>
          <w:rFonts w:cstheme="minorHAnsi"/>
        </w:rPr>
        <w:t xml:space="preserve"> w </w:t>
      </w:r>
      <w:r w:rsidR="009714AF">
        <w:rPr>
          <w:rFonts w:cstheme="minorHAnsi"/>
        </w:rPr>
        <w:t>2</w:t>
      </w:r>
      <w:r w:rsidR="000A03E0">
        <w:rPr>
          <w:rFonts w:cstheme="minorHAnsi"/>
        </w:rPr>
        <w:t>, a w jednej nie zmienił się w stosunku do czerwca br</w:t>
      </w:r>
      <w:r w:rsidR="006070BC">
        <w:rPr>
          <w:rFonts w:cstheme="minorHAnsi"/>
        </w:rPr>
        <w:t xml:space="preserve">. Największy </w:t>
      </w:r>
      <w:r w:rsidR="00C1251F">
        <w:rPr>
          <w:rFonts w:cstheme="minorHAnsi"/>
        </w:rPr>
        <w:t>wzrost</w:t>
      </w:r>
      <w:r w:rsidR="006070BC">
        <w:rPr>
          <w:rFonts w:cstheme="minorHAnsi"/>
        </w:rPr>
        <w:t xml:space="preserve"> zanotowano </w:t>
      </w:r>
      <w:r w:rsidR="009714AF">
        <w:rPr>
          <w:rFonts w:cstheme="minorHAnsi"/>
        </w:rPr>
        <w:t xml:space="preserve">w </w:t>
      </w:r>
      <w:r w:rsidR="00C1251F">
        <w:rPr>
          <w:rFonts w:cstheme="minorHAnsi"/>
        </w:rPr>
        <w:t xml:space="preserve">informacji i komunikacji </w:t>
      </w:r>
      <w:r w:rsidR="00CF74D8">
        <w:rPr>
          <w:rFonts w:cstheme="minorHAnsi"/>
        </w:rPr>
        <w:t xml:space="preserve">– </w:t>
      </w:r>
      <w:r w:rsidR="006070BC">
        <w:rPr>
          <w:rFonts w:cstheme="minorHAnsi"/>
        </w:rPr>
        <w:t>wskaźnik</w:t>
      </w:r>
      <w:r w:rsidR="009714AF">
        <w:rPr>
          <w:rFonts w:cstheme="minorHAnsi"/>
        </w:rPr>
        <w:t xml:space="preserve"> </w:t>
      </w:r>
      <w:r w:rsidR="00C1251F">
        <w:rPr>
          <w:rFonts w:cstheme="minorHAnsi"/>
        </w:rPr>
        <w:t>wzrósł</w:t>
      </w:r>
      <w:r w:rsidR="009714AF">
        <w:rPr>
          <w:rFonts w:cstheme="minorHAnsi"/>
        </w:rPr>
        <w:t xml:space="preserve"> z </w:t>
      </w:r>
      <w:r w:rsidR="00C1251F">
        <w:rPr>
          <w:rFonts w:cstheme="minorHAnsi"/>
        </w:rPr>
        <w:t>8,9</w:t>
      </w:r>
      <w:r w:rsidR="009714AF">
        <w:rPr>
          <w:rFonts w:cstheme="minorHAnsi"/>
        </w:rPr>
        <w:t xml:space="preserve"> w poprzednim miesiącu do </w:t>
      </w:r>
      <w:r w:rsidR="00C1251F">
        <w:rPr>
          <w:rFonts w:cstheme="minorHAnsi"/>
        </w:rPr>
        <w:t>11,1</w:t>
      </w:r>
      <w:r w:rsidR="009714AF">
        <w:rPr>
          <w:rFonts w:cstheme="minorHAnsi"/>
        </w:rPr>
        <w:t xml:space="preserve">. </w:t>
      </w:r>
      <w:r w:rsidR="009F017E">
        <w:rPr>
          <w:rFonts w:cstheme="minorHAnsi"/>
        </w:rPr>
        <w:t xml:space="preserve">Z kolei największy </w:t>
      </w:r>
      <w:r w:rsidR="00C1251F">
        <w:rPr>
          <w:rFonts w:cstheme="minorHAnsi"/>
        </w:rPr>
        <w:t xml:space="preserve">spadek </w:t>
      </w:r>
      <w:r w:rsidR="009714AF">
        <w:rPr>
          <w:rFonts w:cstheme="minorHAnsi"/>
        </w:rPr>
        <w:t xml:space="preserve">widoczny jest w zakwaterowaniu i gastronomii (z </w:t>
      </w:r>
      <w:r w:rsidR="00C1251F">
        <w:rPr>
          <w:rFonts w:cstheme="minorHAnsi"/>
        </w:rPr>
        <w:t>11,4</w:t>
      </w:r>
      <w:r w:rsidR="009714AF">
        <w:rPr>
          <w:rFonts w:cstheme="minorHAnsi"/>
        </w:rPr>
        <w:t xml:space="preserve"> przed miesiącem do </w:t>
      </w:r>
      <w:r w:rsidR="00C1251F">
        <w:rPr>
          <w:rFonts w:cstheme="minorHAnsi"/>
        </w:rPr>
        <w:t>8,1</w:t>
      </w:r>
      <w:r w:rsidR="009714AF">
        <w:rPr>
          <w:rFonts w:cstheme="minorHAnsi"/>
        </w:rPr>
        <w:t xml:space="preserve"> obecnie</w:t>
      </w:r>
      <w:r w:rsidR="009F0EED">
        <w:rPr>
          <w:rFonts w:cstheme="minorHAnsi"/>
        </w:rPr>
        <w:t>)</w:t>
      </w:r>
      <w:r w:rsidR="009714AF">
        <w:rPr>
          <w:rFonts w:cstheme="minorHAnsi"/>
        </w:rPr>
        <w:t xml:space="preserve">. </w:t>
      </w:r>
      <w:r w:rsidR="00CF74D8">
        <w:rPr>
          <w:rFonts w:cstheme="minorHAnsi"/>
        </w:rPr>
        <w:t xml:space="preserve"> </w:t>
      </w:r>
    </w:p>
    <w:p w14:paraId="475DBBCD" w14:textId="7B982244" w:rsidR="006E53DA" w:rsidRDefault="009714AF" w:rsidP="00E86389">
      <w:pPr>
        <w:spacing w:before="120" w:line="259" w:lineRule="auto"/>
        <w:jc w:val="both"/>
        <w:rPr>
          <w:rFonts w:cstheme="minorHAnsi"/>
        </w:rPr>
      </w:pPr>
      <w:r>
        <w:rPr>
          <w:rFonts w:cstheme="minorHAnsi"/>
        </w:rPr>
        <w:t>W ujęciu rocznym</w:t>
      </w:r>
      <w:r w:rsidR="006E53DA">
        <w:rPr>
          <w:rFonts w:cstheme="minorHAnsi"/>
        </w:rPr>
        <w:t xml:space="preserve"> w</w:t>
      </w:r>
      <w:r w:rsidR="00FC33B7">
        <w:rPr>
          <w:rFonts w:cstheme="minorHAnsi"/>
        </w:rPr>
        <w:t xml:space="preserve"> </w:t>
      </w:r>
      <w:r w:rsidR="00B91F62">
        <w:rPr>
          <w:rFonts w:cstheme="minorHAnsi"/>
        </w:rPr>
        <w:t>większości branż</w:t>
      </w:r>
      <w:r w:rsidR="006E53DA">
        <w:rPr>
          <w:rFonts w:cstheme="minorHAnsi"/>
        </w:rPr>
        <w:t xml:space="preserve"> </w:t>
      </w:r>
      <w:r w:rsidR="009F017E">
        <w:rPr>
          <w:rFonts w:cstheme="minorHAnsi"/>
        </w:rPr>
        <w:t>wskaźniki uległy poprawie</w:t>
      </w:r>
      <w:r w:rsidR="006E53DA">
        <w:rPr>
          <w:rFonts w:cstheme="minorHAnsi"/>
        </w:rPr>
        <w:t xml:space="preserve">. Największy wzrost (z minus </w:t>
      </w:r>
      <w:r>
        <w:rPr>
          <w:rFonts w:cstheme="minorHAnsi"/>
        </w:rPr>
        <w:t>1,</w:t>
      </w:r>
      <w:r w:rsidR="00C1251F">
        <w:rPr>
          <w:rFonts w:cstheme="minorHAnsi"/>
        </w:rPr>
        <w:t>5</w:t>
      </w:r>
      <w:r w:rsidR="006E53DA">
        <w:rPr>
          <w:rFonts w:cstheme="minorHAnsi"/>
        </w:rPr>
        <w:t xml:space="preserve"> </w:t>
      </w:r>
      <w:r w:rsidR="009E49DC">
        <w:rPr>
          <w:rFonts w:cstheme="minorHAnsi"/>
        </w:rPr>
        <w:t xml:space="preserve">w </w:t>
      </w:r>
      <w:r w:rsidR="00C1251F">
        <w:rPr>
          <w:rFonts w:cstheme="minorHAnsi"/>
        </w:rPr>
        <w:t>lipcu</w:t>
      </w:r>
      <w:r w:rsidR="006E53DA">
        <w:rPr>
          <w:rFonts w:cstheme="minorHAnsi"/>
        </w:rPr>
        <w:t xml:space="preserve"> ubiegłego roku do </w:t>
      </w:r>
      <w:r w:rsidR="00C1251F">
        <w:rPr>
          <w:rFonts w:cstheme="minorHAnsi"/>
        </w:rPr>
        <w:t>8,1</w:t>
      </w:r>
      <w:r w:rsidR="006E53DA">
        <w:rPr>
          <w:rFonts w:cstheme="minorHAnsi"/>
        </w:rPr>
        <w:t xml:space="preserve"> obecnie) </w:t>
      </w:r>
      <w:r w:rsidR="00D50515">
        <w:rPr>
          <w:rFonts w:cstheme="minorHAnsi"/>
        </w:rPr>
        <w:t>wystąpił</w:t>
      </w:r>
      <w:r w:rsidR="006E53DA">
        <w:rPr>
          <w:rFonts w:cstheme="minorHAnsi"/>
        </w:rPr>
        <w:t xml:space="preserve"> w </w:t>
      </w:r>
      <w:r>
        <w:rPr>
          <w:rFonts w:cstheme="minorHAnsi"/>
        </w:rPr>
        <w:t>zakwaterowaniu i gastronomii</w:t>
      </w:r>
      <w:r w:rsidR="00CF74D8">
        <w:rPr>
          <w:rFonts w:cstheme="minorHAnsi"/>
        </w:rPr>
        <w:t xml:space="preserve">. </w:t>
      </w:r>
      <w:r w:rsidR="009F017E">
        <w:rPr>
          <w:rFonts w:cstheme="minorHAnsi"/>
        </w:rPr>
        <w:t xml:space="preserve">Gorsze </w:t>
      </w:r>
      <w:r w:rsidR="00C1251F">
        <w:rPr>
          <w:rFonts w:cstheme="minorHAnsi"/>
        </w:rPr>
        <w:t xml:space="preserve">(nieznacznie) </w:t>
      </w:r>
      <w:r w:rsidR="009F017E">
        <w:rPr>
          <w:rFonts w:cstheme="minorHAnsi"/>
        </w:rPr>
        <w:t xml:space="preserve">niż przed rokiem wskaźniki odnotowano jedynie w informacji i komunikacji (z </w:t>
      </w:r>
      <w:r w:rsidR="00C1251F">
        <w:rPr>
          <w:rFonts w:cstheme="minorHAnsi"/>
        </w:rPr>
        <w:t>11,2</w:t>
      </w:r>
      <w:r w:rsidR="009F017E">
        <w:rPr>
          <w:rFonts w:cstheme="minorHAnsi"/>
        </w:rPr>
        <w:t xml:space="preserve"> przed rokiem do </w:t>
      </w:r>
      <w:r w:rsidR="00C1251F">
        <w:rPr>
          <w:rFonts w:cstheme="minorHAnsi"/>
        </w:rPr>
        <w:t>11,1</w:t>
      </w:r>
      <w:r w:rsidR="009F017E">
        <w:rPr>
          <w:rFonts w:cstheme="minorHAnsi"/>
        </w:rPr>
        <w:t xml:space="preserve"> obecnie).</w:t>
      </w:r>
    </w:p>
    <w:p w14:paraId="4BC712C9" w14:textId="17BB0A0C" w:rsidR="00D70DAB" w:rsidRPr="00640516" w:rsidRDefault="005F59A0" w:rsidP="00E86389">
      <w:pPr>
        <w:spacing w:before="12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Zgodnie z </w:t>
      </w:r>
      <w:r w:rsidR="00197345">
        <w:rPr>
          <w:rFonts w:cstheme="minorHAnsi"/>
        </w:rPr>
        <w:t>lipcową</w:t>
      </w:r>
      <w:r>
        <w:rPr>
          <w:rFonts w:cstheme="minorHAnsi"/>
        </w:rPr>
        <w:t xml:space="preserve"> ankietą</w:t>
      </w:r>
      <w:r w:rsidR="00B91F62">
        <w:rPr>
          <w:rFonts w:cstheme="minorHAnsi"/>
        </w:rPr>
        <w:t xml:space="preserve"> </w:t>
      </w:r>
      <w:r w:rsidR="00C1251F">
        <w:rPr>
          <w:rFonts w:cstheme="minorHAnsi"/>
        </w:rPr>
        <w:t xml:space="preserve">4 </w:t>
      </w:r>
      <w:r w:rsidR="00B91F62">
        <w:rPr>
          <w:rFonts w:cstheme="minorHAnsi"/>
        </w:rPr>
        <w:t>branż</w:t>
      </w:r>
      <w:r w:rsidR="009F017E">
        <w:rPr>
          <w:rFonts w:cstheme="minorHAnsi"/>
        </w:rPr>
        <w:t xml:space="preserve">e (przed miesiącem </w:t>
      </w:r>
      <w:r w:rsidR="00C1251F">
        <w:rPr>
          <w:rFonts w:cstheme="minorHAnsi"/>
        </w:rPr>
        <w:t>3</w:t>
      </w:r>
      <w:r w:rsidR="009F017E">
        <w:rPr>
          <w:rFonts w:cstheme="minorHAnsi"/>
        </w:rPr>
        <w:t>)</w:t>
      </w:r>
      <w:r>
        <w:rPr>
          <w:rFonts w:cstheme="minorHAnsi"/>
        </w:rPr>
        <w:t xml:space="preserve"> – </w:t>
      </w:r>
      <w:r w:rsidR="00B91F62">
        <w:rPr>
          <w:rFonts w:cstheme="minorHAnsi"/>
        </w:rPr>
        <w:t>informacja i komunikacja, finanse i ubezpieczenia, zakwaterowanie i gastronomia</w:t>
      </w:r>
      <w:r w:rsidR="00C1251F">
        <w:rPr>
          <w:rFonts w:cstheme="minorHAnsi"/>
        </w:rPr>
        <w:t>, handel hurtowy</w:t>
      </w:r>
      <w:r>
        <w:rPr>
          <w:rFonts w:cstheme="minorHAnsi"/>
        </w:rPr>
        <w:t xml:space="preserve"> – </w:t>
      </w:r>
      <w:r w:rsidR="00B91F62">
        <w:rPr>
          <w:rFonts w:cstheme="minorHAnsi"/>
        </w:rPr>
        <w:t>notuj</w:t>
      </w:r>
      <w:r w:rsidR="009F017E">
        <w:rPr>
          <w:rFonts w:cstheme="minorHAnsi"/>
        </w:rPr>
        <w:t>ą</w:t>
      </w:r>
      <w:r w:rsidR="00B91F62">
        <w:rPr>
          <w:rFonts w:cstheme="minorHAnsi"/>
        </w:rPr>
        <w:t xml:space="preserve"> dodatni poziom w</w:t>
      </w:r>
      <w:r w:rsidR="00B91F62" w:rsidRPr="00B91F62">
        <w:rPr>
          <w:rFonts w:cstheme="minorHAnsi"/>
        </w:rPr>
        <w:t>skaźnik</w:t>
      </w:r>
      <w:r w:rsidR="00B91F62">
        <w:rPr>
          <w:rFonts w:cstheme="minorHAnsi"/>
        </w:rPr>
        <w:t>a</w:t>
      </w:r>
      <w:r w:rsidR="00B91F62" w:rsidRPr="00B91F62">
        <w:rPr>
          <w:rFonts w:cstheme="minorHAnsi"/>
        </w:rPr>
        <w:t xml:space="preserve"> ogólnego klimatu koniunktury</w:t>
      </w:r>
      <w:r w:rsidR="00B91F62">
        <w:rPr>
          <w:rFonts w:cstheme="minorHAnsi"/>
        </w:rPr>
        <w:t xml:space="preserve"> (niewyrównywany sezonowo). </w:t>
      </w:r>
      <w:r w:rsidR="00640516">
        <w:rPr>
          <w:rFonts w:cstheme="minorHAnsi"/>
        </w:rPr>
        <w:t xml:space="preserve">Oznacza to, że we wskazanych branżach </w:t>
      </w:r>
      <w:r w:rsidR="00640516" w:rsidRPr="00640516">
        <w:rPr>
          <w:rFonts w:cstheme="minorHAnsi"/>
        </w:rPr>
        <w:t>odsetek przedsiębiorców spodziewających się poprawy sytuacji gospodarczej w najbliższych trzech miesiącach lub obserwujących taką poprawę, przeważa nad odsetkiem przedsiębiorców oczekujących pogorszenia.</w:t>
      </w:r>
    </w:p>
    <w:p w14:paraId="5885C951" w14:textId="1D509C0C" w:rsidR="00F54B3C" w:rsidRPr="0003327F" w:rsidRDefault="009E49DC" w:rsidP="00E86389">
      <w:pPr>
        <w:spacing w:before="12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C1251F">
        <w:rPr>
          <w:rFonts w:cstheme="minorHAnsi"/>
        </w:rPr>
        <w:t>lipcu</w:t>
      </w:r>
      <w:r w:rsidR="009F017E">
        <w:rPr>
          <w:rFonts w:cstheme="minorHAnsi"/>
        </w:rPr>
        <w:t xml:space="preserve"> </w:t>
      </w:r>
      <w:r w:rsidR="006070BC">
        <w:rPr>
          <w:rFonts w:cstheme="minorHAnsi"/>
        </w:rPr>
        <w:t>2024</w:t>
      </w:r>
      <w:r w:rsidR="00FF60F7">
        <w:rPr>
          <w:rFonts w:cstheme="minorHAnsi"/>
        </w:rPr>
        <w:t xml:space="preserve"> roku</w:t>
      </w:r>
      <w:r w:rsidR="002F254D" w:rsidRPr="0003327F">
        <w:rPr>
          <w:rFonts w:cstheme="minorHAnsi"/>
        </w:rPr>
        <w:t xml:space="preserve"> wskaźnik koniunktury</w:t>
      </w:r>
      <w:r w:rsidR="002274F3">
        <w:rPr>
          <w:rFonts w:cstheme="minorHAnsi"/>
        </w:rPr>
        <w:t xml:space="preserve"> (niewyrównany sezonowo)</w:t>
      </w:r>
      <w:r w:rsidR="002F254D" w:rsidRPr="0003327F">
        <w:rPr>
          <w:rFonts w:cstheme="minorHAnsi"/>
        </w:rPr>
        <w:t xml:space="preserve"> dla poszczególnych obszarów gospodarki wyglądał następująco:</w:t>
      </w:r>
    </w:p>
    <w:p w14:paraId="4A42769A" w14:textId="5E8A5028" w:rsidR="00E86389" w:rsidRPr="00361D2F" w:rsidRDefault="002F254D" w:rsidP="00361D2F">
      <w:pPr>
        <w:pStyle w:val="Akapitzlist"/>
        <w:numPr>
          <w:ilvl w:val="0"/>
          <w:numId w:val="1"/>
        </w:numPr>
        <w:spacing w:before="120" w:line="259" w:lineRule="auto"/>
        <w:jc w:val="both"/>
        <w:rPr>
          <w:rFonts w:cstheme="minorHAnsi"/>
        </w:rPr>
      </w:pPr>
      <w:r w:rsidRPr="0003327F">
        <w:rPr>
          <w:rFonts w:cstheme="minorHAnsi"/>
          <w:b/>
          <w:bCs/>
        </w:rPr>
        <w:t>przetwórstwo przemysłowe</w:t>
      </w:r>
      <w:r w:rsidRPr="0003327F">
        <w:rPr>
          <w:rFonts w:cstheme="minorHAnsi"/>
        </w:rPr>
        <w:t xml:space="preserve"> – wskaźnik </w:t>
      </w:r>
      <w:r w:rsidR="00E74ACB">
        <w:rPr>
          <w:rFonts w:cstheme="minorHAnsi"/>
        </w:rPr>
        <w:t xml:space="preserve">koniunktury </w:t>
      </w:r>
      <w:r w:rsidR="000D75C1">
        <w:rPr>
          <w:rFonts w:cstheme="minorHAnsi"/>
        </w:rPr>
        <w:t xml:space="preserve">(minus </w:t>
      </w:r>
      <w:r w:rsidR="00D519ED">
        <w:rPr>
          <w:rFonts w:cstheme="minorHAnsi"/>
        </w:rPr>
        <w:t>9,8</w:t>
      </w:r>
      <w:r w:rsidR="000D75C1">
        <w:rPr>
          <w:rFonts w:cstheme="minorHAnsi"/>
        </w:rPr>
        <w:t>)</w:t>
      </w:r>
      <w:r w:rsidR="002D4E55">
        <w:rPr>
          <w:rFonts w:cstheme="minorHAnsi"/>
        </w:rPr>
        <w:t xml:space="preserve"> </w:t>
      </w:r>
      <w:r w:rsidR="000D75C1">
        <w:rPr>
          <w:rFonts w:cstheme="minorHAnsi"/>
        </w:rPr>
        <w:t xml:space="preserve">jest </w:t>
      </w:r>
      <w:r w:rsidR="00D519ED">
        <w:rPr>
          <w:rFonts w:cstheme="minorHAnsi"/>
        </w:rPr>
        <w:t>lepszy</w:t>
      </w:r>
      <w:r w:rsidR="002D4E55">
        <w:rPr>
          <w:rFonts w:cstheme="minorHAnsi"/>
        </w:rPr>
        <w:t xml:space="preserve"> niż przed miesiącem (minus </w:t>
      </w:r>
      <w:r w:rsidR="00D519ED">
        <w:rPr>
          <w:rFonts w:cstheme="minorHAnsi"/>
        </w:rPr>
        <w:t>10,1</w:t>
      </w:r>
      <w:r w:rsidR="002D4E55">
        <w:rPr>
          <w:rFonts w:cstheme="minorHAnsi"/>
        </w:rPr>
        <w:t xml:space="preserve">) i </w:t>
      </w:r>
      <w:r w:rsidR="002B73A3">
        <w:rPr>
          <w:rFonts w:cstheme="minorHAnsi"/>
        </w:rPr>
        <w:t>lepszy</w:t>
      </w:r>
      <w:r w:rsidR="000D75C1">
        <w:rPr>
          <w:rFonts w:cstheme="minorHAnsi"/>
        </w:rPr>
        <w:t xml:space="preserve"> </w:t>
      </w:r>
      <w:r w:rsidR="002D4E55">
        <w:rPr>
          <w:rFonts w:cstheme="minorHAnsi"/>
        </w:rPr>
        <w:t xml:space="preserve">niż przed rokiem (minus </w:t>
      </w:r>
      <w:r w:rsidR="00D519ED">
        <w:rPr>
          <w:rFonts w:cstheme="minorHAnsi"/>
        </w:rPr>
        <w:t>14,0</w:t>
      </w:r>
      <w:r w:rsidR="002D4E55">
        <w:rPr>
          <w:rFonts w:cstheme="minorHAnsi"/>
        </w:rPr>
        <w:t>).</w:t>
      </w:r>
      <w:r w:rsidR="00E74ACB">
        <w:rPr>
          <w:rFonts w:cstheme="minorHAnsi"/>
        </w:rPr>
        <w:t xml:space="preserve"> </w:t>
      </w:r>
    </w:p>
    <w:p w14:paraId="152043D1" w14:textId="4C599044" w:rsidR="002F401E" w:rsidRDefault="002F254D" w:rsidP="00361D2F">
      <w:pPr>
        <w:pStyle w:val="Akapitzlist"/>
        <w:numPr>
          <w:ilvl w:val="0"/>
          <w:numId w:val="1"/>
        </w:numPr>
        <w:spacing w:before="120" w:line="259" w:lineRule="auto"/>
        <w:jc w:val="both"/>
        <w:rPr>
          <w:rFonts w:cstheme="minorHAnsi"/>
        </w:rPr>
      </w:pPr>
      <w:r w:rsidRPr="0003327F">
        <w:rPr>
          <w:rFonts w:cstheme="minorHAnsi"/>
          <w:b/>
          <w:bCs/>
        </w:rPr>
        <w:t xml:space="preserve">budownictwo </w:t>
      </w:r>
      <w:r w:rsidRPr="0003327F">
        <w:rPr>
          <w:rFonts w:cstheme="minorHAnsi"/>
        </w:rPr>
        <w:t>–</w:t>
      </w:r>
      <w:r w:rsidR="00E74ACB">
        <w:rPr>
          <w:rFonts w:cstheme="minorHAnsi"/>
        </w:rPr>
        <w:t xml:space="preserve"> </w:t>
      </w:r>
      <w:r w:rsidRPr="0003327F">
        <w:rPr>
          <w:rFonts w:cstheme="minorHAnsi"/>
        </w:rPr>
        <w:t>wskaźnik (</w:t>
      </w:r>
      <w:r w:rsidR="00DB681B">
        <w:rPr>
          <w:rFonts w:cstheme="minorHAnsi"/>
        </w:rPr>
        <w:t>minus 2,2</w:t>
      </w:r>
      <w:r w:rsidR="00E74ACB">
        <w:rPr>
          <w:rFonts w:cstheme="minorHAnsi"/>
        </w:rPr>
        <w:t>)</w:t>
      </w:r>
      <w:r w:rsidR="00BE7C72" w:rsidRPr="0003327F">
        <w:rPr>
          <w:rFonts w:cstheme="minorHAnsi"/>
        </w:rPr>
        <w:t xml:space="preserve"> jest</w:t>
      </w:r>
      <w:r w:rsidR="002E007D">
        <w:rPr>
          <w:rFonts w:cstheme="minorHAnsi"/>
        </w:rPr>
        <w:t xml:space="preserve"> </w:t>
      </w:r>
      <w:r w:rsidR="00D519ED">
        <w:rPr>
          <w:rFonts w:cstheme="minorHAnsi"/>
        </w:rPr>
        <w:t>lepszy</w:t>
      </w:r>
      <w:r w:rsidR="002E007D">
        <w:rPr>
          <w:rFonts w:cstheme="minorHAnsi"/>
        </w:rPr>
        <w:t xml:space="preserve"> </w:t>
      </w:r>
      <w:r w:rsidR="002F401E">
        <w:rPr>
          <w:rFonts w:cstheme="minorHAnsi"/>
        </w:rPr>
        <w:t>niż przed miesiącem (</w:t>
      </w:r>
      <w:r w:rsidR="00FC33B7">
        <w:rPr>
          <w:rFonts w:cstheme="minorHAnsi"/>
        </w:rPr>
        <w:t xml:space="preserve">minus </w:t>
      </w:r>
      <w:r w:rsidR="00AB1119">
        <w:rPr>
          <w:rFonts w:cstheme="minorHAnsi"/>
        </w:rPr>
        <w:t>2,</w:t>
      </w:r>
      <w:r w:rsidR="00D519ED">
        <w:rPr>
          <w:rFonts w:cstheme="minorHAnsi"/>
        </w:rPr>
        <w:t>7</w:t>
      </w:r>
      <w:r w:rsidR="002F401E">
        <w:rPr>
          <w:rFonts w:cstheme="minorHAnsi"/>
        </w:rPr>
        <w:t xml:space="preserve">) </w:t>
      </w:r>
      <w:r w:rsidR="00EC3B5A">
        <w:rPr>
          <w:rFonts w:cstheme="minorHAnsi"/>
        </w:rPr>
        <w:t>i</w:t>
      </w:r>
      <w:r w:rsidR="00AB2BB2">
        <w:rPr>
          <w:rFonts w:cstheme="minorHAnsi"/>
        </w:rPr>
        <w:t xml:space="preserve"> lepszy</w:t>
      </w:r>
      <w:r w:rsidR="002F401E">
        <w:rPr>
          <w:rFonts w:cstheme="minorHAnsi"/>
        </w:rPr>
        <w:t xml:space="preserve"> niż przed rokiem (minus </w:t>
      </w:r>
      <w:r w:rsidR="00D519ED">
        <w:rPr>
          <w:rFonts w:cstheme="minorHAnsi"/>
        </w:rPr>
        <w:t>7,9</w:t>
      </w:r>
      <w:r w:rsidR="002F401E">
        <w:rPr>
          <w:rFonts w:cstheme="minorHAnsi"/>
        </w:rPr>
        <w:t>)</w:t>
      </w:r>
      <w:r w:rsidR="00E74ACB">
        <w:rPr>
          <w:rFonts w:cstheme="minorHAnsi"/>
        </w:rPr>
        <w:t>.</w:t>
      </w:r>
    </w:p>
    <w:p w14:paraId="0D431EE5" w14:textId="4BB7D579" w:rsidR="005F2108" w:rsidRPr="00361D2F" w:rsidRDefault="00BE7C72" w:rsidP="005F2108">
      <w:pPr>
        <w:pStyle w:val="Akapitzlist"/>
        <w:numPr>
          <w:ilvl w:val="0"/>
          <w:numId w:val="1"/>
        </w:numPr>
        <w:spacing w:before="120" w:line="259" w:lineRule="auto"/>
        <w:jc w:val="both"/>
        <w:rPr>
          <w:rFonts w:cstheme="minorHAnsi"/>
          <w:b/>
          <w:bCs/>
        </w:rPr>
      </w:pPr>
      <w:r w:rsidRPr="0003327F">
        <w:rPr>
          <w:rFonts w:cstheme="minorHAnsi"/>
          <w:b/>
          <w:bCs/>
        </w:rPr>
        <w:t xml:space="preserve">handel hurtowy </w:t>
      </w:r>
      <w:r w:rsidRPr="0003327F">
        <w:rPr>
          <w:rFonts w:cstheme="minorHAnsi"/>
        </w:rPr>
        <w:t xml:space="preserve">– </w:t>
      </w:r>
      <w:r w:rsidR="005F2108" w:rsidRPr="0003327F">
        <w:rPr>
          <w:rFonts w:cstheme="minorHAnsi"/>
        </w:rPr>
        <w:t xml:space="preserve">wskaźnik </w:t>
      </w:r>
      <w:r w:rsidR="00A53BE7">
        <w:rPr>
          <w:rFonts w:cstheme="minorHAnsi"/>
        </w:rPr>
        <w:t>(</w:t>
      </w:r>
      <w:r w:rsidR="00DB681B">
        <w:rPr>
          <w:rFonts w:cstheme="minorHAnsi"/>
        </w:rPr>
        <w:t>0,1</w:t>
      </w:r>
      <w:r w:rsidR="00A53BE7">
        <w:rPr>
          <w:rFonts w:cstheme="minorHAnsi"/>
        </w:rPr>
        <w:t>)</w:t>
      </w:r>
      <w:r w:rsidR="005F2108" w:rsidRPr="0003327F">
        <w:rPr>
          <w:rFonts w:cstheme="minorHAnsi"/>
        </w:rPr>
        <w:t xml:space="preserve"> jest </w:t>
      </w:r>
      <w:r w:rsidR="00DB681B">
        <w:rPr>
          <w:rFonts w:cstheme="minorHAnsi"/>
        </w:rPr>
        <w:t>lepszy</w:t>
      </w:r>
      <w:r w:rsidR="002B73A3">
        <w:rPr>
          <w:rFonts w:cstheme="minorHAnsi"/>
        </w:rPr>
        <w:t xml:space="preserve"> </w:t>
      </w:r>
      <w:r w:rsidR="00E74ACB">
        <w:rPr>
          <w:rFonts w:cstheme="minorHAnsi"/>
        </w:rPr>
        <w:t xml:space="preserve">niż </w:t>
      </w:r>
      <w:r w:rsidR="002D4E55">
        <w:rPr>
          <w:rFonts w:cstheme="minorHAnsi"/>
        </w:rPr>
        <w:t xml:space="preserve">przed miesiącem </w:t>
      </w:r>
      <w:r w:rsidR="005F2108" w:rsidRPr="0003327F">
        <w:rPr>
          <w:rFonts w:cstheme="minorHAnsi"/>
        </w:rPr>
        <w:t>(</w:t>
      </w:r>
      <w:r w:rsidR="0075081C">
        <w:rPr>
          <w:rFonts w:cstheme="minorHAnsi"/>
        </w:rPr>
        <w:t xml:space="preserve">minus </w:t>
      </w:r>
      <w:r w:rsidR="00D519ED">
        <w:rPr>
          <w:rFonts w:cstheme="minorHAnsi"/>
        </w:rPr>
        <w:t>1,5</w:t>
      </w:r>
      <w:r w:rsidR="005F2108" w:rsidRPr="0003327F">
        <w:rPr>
          <w:rFonts w:cstheme="minorHAnsi"/>
        </w:rPr>
        <w:t xml:space="preserve">) </w:t>
      </w:r>
      <w:r w:rsidR="00A53BE7">
        <w:rPr>
          <w:rFonts w:cstheme="minorHAnsi"/>
        </w:rPr>
        <w:t>i</w:t>
      </w:r>
      <w:r w:rsidR="002B73A3">
        <w:rPr>
          <w:rFonts w:cstheme="minorHAnsi"/>
        </w:rPr>
        <w:t xml:space="preserve"> </w:t>
      </w:r>
      <w:r w:rsidR="00D142F6">
        <w:rPr>
          <w:rFonts w:cstheme="minorHAnsi"/>
        </w:rPr>
        <w:t>lepszy niż</w:t>
      </w:r>
      <w:r w:rsidR="005F2108" w:rsidRPr="0003327F">
        <w:rPr>
          <w:rFonts w:cstheme="minorHAnsi"/>
        </w:rPr>
        <w:t xml:space="preserve"> przed rokiem</w:t>
      </w:r>
      <w:r w:rsidR="00D142F6">
        <w:rPr>
          <w:rFonts w:cstheme="minorHAnsi"/>
        </w:rPr>
        <w:t xml:space="preserve"> (minus </w:t>
      </w:r>
      <w:r w:rsidR="00D519ED">
        <w:rPr>
          <w:rFonts w:cstheme="minorHAnsi"/>
        </w:rPr>
        <w:t>1,8</w:t>
      </w:r>
      <w:r w:rsidR="00D142F6">
        <w:rPr>
          <w:rFonts w:cstheme="minorHAnsi"/>
        </w:rPr>
        <w:t>)</w:t>
      </w:r>
      <w:r w:rsidR="005F2108" w:rsidRPr="0003327F">
        <w:rPr>
          <w:rFonts w:cstheme="minorHAnsi"/>
        </w:rPr>
        <w:t>.</w:t>
      </w:r>
    </w:p>
    <w:p w14:paraId="1EA0DAE8" w14:textId="6408FC74" w:rsidR="00E86389" w:rsidRPr="005F2108" w:rsidRDefault="00BE7C72" w:rsidP="005F2108">
      <w:pPr>
        <w:pStyle w:val="Akapitzlist"/>
        <w:numPr>
          <w:ilvl w:val="0"/>
          <w:numId w:val="1"/>
        </w:numPr>
        <w:spacing w:before="120" w:line="259" w:lineRule="auto"/>
        <w:jc w:val="both"/>
        <w:rPr>
          <w:rFonts w:cstheme="minorHAnsi"/>
          <w:b/>
          <w:bCs/>
        </w:rPr>
      </w:pPr>
      <w:r w:rsidRPr="0003327F">
        <w:rPr>
          <w:rFonts w:cstheme="minorHAnsi"/>
          <w:b/>
          <w:bCs/>
        </w:rPr>
        <w:t>handel detaliczny</w:t>
      </w:r>
      <w:r w:rsidR="00D177CE" w:rsidRPr="0003327F">
        <w:rPr>
          <w:rFonts w:cstheme="minorHAnsi"/>
          <w:b/>
          <w:bCs/>
        </w:rPr>
        <w:t xml:space="preserve"> </w:t>
      </w:r>
      <w:r w:rsidR="00D177CE" w:rsidRPr="0003327F">
        <w:rPr>
          <w:rFonts w:cstheme="minorHAnsi"/>
        </w:rPr>
        <w:t>–</w:t>
      </w:r>
      <w:r w:rsidR="00E74ACB">
        <w:rPr>
          <w:rFonts w:cstheme="minorHAnsi"/>
        </w:rPr>
        <w:t xml:space="preserve"> </w:t>
      </w:r>
      <w:r w:rsidR="005F2108" w:rsidRPr="0003327F">
        <w:rPr>
          <w:rFonts w:cstheme="minorHAnsi"/>
        </w:rPr>
        <w:t xml:space="preserve">wskaźnik </w:t>
      </w:r>
      <w:r w:rsidR="001B1518">
        <w:rPr>
          <w:rFonts w:cstheme="minorHAnsi"/>
        </w:rPr>
        <w:t>(</w:t>
      </w:r>
      <w:r w:rsidR="0075081C">
        <w:rPr>
          <w:rFonts w:cstheme="minorHAnsi"/>
        </w:rPr>
        <w:t>minus 1,4</w:t>
      </w:r>
      <w:r w:rsidR="001B1518">
        <w:rPr>
          <w:rFonts w:cstheme="minorHAnsi"/>
        </w:rPr>
        <w:t>)</w:t>
      </w:r>
      <w:r w:rsidR="005F2108" w:rsidRPr="0003327F">
        <w:rPr>
          <w:rFonts w:cstheme="minorHAnsi"/>
        </w:rPr>
        <w:t xml:space="preserve"> jest </w:t>
      </w:r>
      <w:r w:rsidR="00D519ED">
        <w:rPr>
          <w:rFonts w:cstheme="minorHAnsi"/>
        </w:rPr>
        <w:t>na tym samym poziomie co</w:t>
      </w:r>
      <w:r w:rsidR="005F2108" w:rsidRPr="0003327F">
        <w:rPr>
          <w:rFonts w:cstheme="minorHAnsi"/>
        </w:rPr>
        <w:t xml:space="preserve"> </w:t>
      </w:r>
      <w:r w:rsidR="005F2108">
        <w:rPr>
          <w:rFonts w:cstheme="minorHAnsi"/>
        </w:rPr>
        <w:t>w ubiegłym miesiącu</w:t>
      </w:r>
      <w:r w:rsidR="005F2108" w:rsidRPr="0003327F">
        <w:rPr>
          <w:rFonts w:cstheme="minorHAnsi"/>
        </w:rPr>
        <w:t xml:space="preserve"> </w:t>
      </w:r>
      <w:r w:rsidR="00BF7C33">
        <w:rPr>
          <w:rFonts w:cstheme="minorHAnsi"/>
        </w:rPr>
        <w:t xml:space="preserve">i lepszy </w:t>
      </w:r>
      <w:r w:rsidR="002B73A3">
        <w:rPr>
          <w:rFonts w:cstheme="minorHAnsi"/>
        </w:rPr>
        <w:t>niż</w:t>
      </w:r>
      <w:r w:rsidR="00E74ACB">
        <w:rPr>
          <w:rFonts w:cstheme="minorHAnsi"/>
        </w:rPr>
        <w:t xml:space="preserve"> rok temu </w:t>
      </w:r>
      <w:r w:rsidR="005F2108" w:rsidRPr="0003327F">
        <w:rPr>
          <w:rFonts w:cstheme="minorHAnsi"/>
        </w:rPr>
        <w:t xml:space="preserve">(minus </w:t>
      </w:r>
      <w:r w:rsidR="000A03E0">
        <w:rPr>
          <w:rFonts w:cstheme="minorHAnsi"/>
        </w:rPr>
        <w:t>2,3</w:t>
      </w:r>
      <w:r w:rsidR="005F2108" w:rsidRPr="0003327F">
        <w:rPr>
          <w:rFonts w:cstheme="minorHAnsi"/>
        </w:rPr>
        <w:t>).</w:t>
      </w:r>
    </w:p>
    <w:p w14:paraId="23CE11A7" w14:textId="5399DDFF" w:rsidR="001B1518" w:rsidRDefault="00BE7C72" w:rsidP="00760E2B">
      <w:pPr>
        <w:pStyle w:val="Akapitzlist"/>
        <w:numPr>
          <w:ilvl w:val="0"/>
          <w:numId w:val="1"/>
        </w:numPr>
        <w:spacing w:before="120" w:line="259" w:lineRule="auto"/>
        <w:jc w:val="both"/>
        <w:rPr>
          <w:rFonts w:cstheme="minorHAnsi"/>
        </w:rPr>
      </w:pPr>
      <w:r w:rsidRPr="0003327F">
        <w:rPr>
          <w:rFonts w:cstheme="minorHAnsi"/>
          <w:b/>
          <w:bCs/>
        </w:rPr>
        <w:t>transport i gospodarka magazynowa</w:t>
      </w:r>
      <w:r w:rsidR="0092569F" w:rsidRPr="0003327F">
        <w:rPr>
          <w:rFonts w:cstheme="minorHAnsi"/>
          <w:b/>
          <w:bCs/>
        </w:rPr>
        <w:t xml:space="preserve"> </w:t>
      </w:r>
      <w:r w:rsidR="0092569F" w:rsidRPr="0003327F">
        <w:rPr>
          <w:rFonts w:cstheme="minorHAnsi"/>
        </w:rPr>
        <w:t xml:space="preserve">– wskaźnik </w:t>
      </w:r>
      <w:r w:rsidR="001B1518">
        <w:rPr>
          <w:rFonts w:cstheme="minorHAnsi"/>
        </w:rPr>
        <w:t xml:space="preserve">(minus </w:t>
      </w:r>
      <w:r w:rsidR="00E3341B">
        <w:rPr>
          <w:rFonts w:cstheme="minorHAnsi"/>
        </w:rPr>
        <w:t>3,3</w:t>
      </w:r>
      <w:r w:rsidR="001B1518">
        <w:rPr>
          <w:rFonts w:cstheme="minorHAnsi"/>
        </w:rPr>
        <w:t xml:space="preserve">) jest </w:t>
      </w:r>
      <w:r w:rsidR="00E3341B">
        <w:rPr>
          <w:rFonts w:cstheme="minorHAnsi"/>
        </w:rPr>
        <w:t>gorszy</w:t>
      </w:r>
      <w:r w:rsidR="001B1518">
        <w:rPr>
          <w:rFonts w:cstheme="minorHAnsi"/>
        </w:rPr>
        <w:t xml:space="preserve"> niż </w:t>
      </w:r>
      <w:r w:rsidR="00EC3B5A">
        <w:rPr>
          <w:rFonts w:cstheme="minorHAnsi"/>
        </w:rPr>
        <w:t xml:space="preserve">w </w:t>
      </w:r>
      <w:r w:rsidR="00E3341B">
        <w:rPr>
          <w:rFonts w:cstheme="minorHAnsi"/>
        </w:rPr>
        <w:t>czerwcu</w:t>
      </w:r>
      <w:r w:rsidR="009F08A8">
        <w:rPr>
          <w:rFonts w:cstheme="minorHAnsi"/>
        </w:rPr>
        <w:t xml:space="preserve"> </w:t>
      </w:r>
      <w:r w:rsidR="001B1518">
        <w:rPr>
          <w:rFonts w:cstheme="minorHAnsi"/>
        </w:rPr>
        <w:t xml:space="preserve">(minus </w:t>
      </w:r>
      <w:r w:rsidR="00E3341B">
        <w:rPr>
          <w:rFonts w:cstheme="minorHAnsi"/>
        </w:rPr>
        <w:t>0,3</w:t>
      </w:r>
      <w:r w:rsidR="001B1518">
        <w:rPr>
          <w:rFonts w:cstheme="minorHAnsi"/>
        </w:rPr>
        <w:t xml:space="preserve">) </w:t>
      </w:r>
      <w:r w:rsidR="002B73A3">
        <w:rPr>
          <w:rFonts w:cstheme="minorHAnsi"/>
        </w:rPr>
        <w:t>i</w:t>
      </w:r>
      <w:r w:rsidR="001B1518">
        <w:rPr>
          <w:rFonts w:cstheme="minorHAnsi"/>
        </w:rPr>
        <w:t xml:space="preserve"> </w:t>
      </w:r>
      <w:r w:rsidR="004451AB">
        <w:rPr>
          <w:rFonts w:cstheme="minorHAnsi"/>
        </w:rPr>
        <w:t xml:space="preserve">lepszy </w:t>
      </w:r>
      <w:r w:rsidR="001B1518">
        <w:rPr>
          <w:rFonts w:cstheme="minorHAnsi"/>
        </w:rPr>
        <w:t xml:space="preserve">niż </w:t>
      </w:r>
      <w:r w:rsidR="002B73A3">
        <w:rPr>
          <w:rFonts w:cstheme="minorHAnsi"/>
        </w:rPr>
        <w:t>przed rokiem</w:t>
      </w:r>
      <w:r w:rsidR="001B1518">
        <w:rPr>
          <w:rFonts w:cstheme="minorHAnsi"/>
        </w:rPr>
        <w:t xml:space="preserve"> (minus </w:t>
      </w:r>
      <w:r w:rsidR="0075081C">
        <w:rPr>
          <w:rFonts w:cstheme="minorHAnsi"/>
        </w:rPr>
        <w:t>3,</w:t>
      </w:r>
      <w:r w:rsidR="00E3341B">
        <w:rPr>
          <w:rFonts w:cstheme="minorHAnsi"/>
        </w:rPr>
        <w:t>8</w:t>
      </w:r>
      <w:r w:rsidR="001B1518">
        <w:rPr>
          <w:rFonts w:cstheme="minorHAnsi"/>
        </w:rPr>
        <w:t>)</w:t>
      </w:r>
      <w:r w:rsidR="002D4E55">
        <w:rPr>
          <w:rFonts w:cstheme="minorHAnsi"/>
        </w:rPr>
        <w:t xml:space="preserve"> </w:t>
      </w:r>
    </w:p>
    <w:p w14:paraId="02FDC937" w14:textId="668570CD" w:rsidR="00E86389" w:rsidRPr="00361D2F" w:rsidRDefault="00BE7C72" w:rsidP="00361D2F">
      <w:pPr>
        <w:pStyle w:val="Akapitzlist"/>
        <w:numPr>
          <w:ilvl w:val="0"/>
          <w:numId w:val="1"/>
        </w:numPr>
        <w:spacing w:before="120" w:line="259" w:lineRule="auto"/>
        <w:jc w:val="both"/>
        <w:rPr>
          <w:rFonts w:cstheme="minorHAnsi"/>
        </w:rPr>
      </w:pPr>
      <w:r w:rsidRPr="0003327F">
        <w:rPr>
          <w:rFonts w:cstheme="minorHAnsi"/>
          <w:b/>
          <w:bCs/>
        </w:rPr>
        <w:t>zakwaterowanie i gastronomia</w:t>
      </w:r>
      <w:r w:rsidR="0092569F" w:rsidRPr="0003327F">
        <w:rPr>
          <w:rFonts w:cstheme="minorHAnsi"/>
          <w:b/>
          <w:bCs/>
        </w:rPr>
        <w:t xml:space="preserve"> </w:t>
      </w:r>
      <w:r w:rsidR="0092569F" w:rsidRPr="0003327F">
        <w:rPr>
          <w:rFonts w:cstheme="minorHAnsi"/>
        </w:rPr>
        <w:t xml:space="preserve">– wskaźnik </w:t>
      </w:r>
      <w:r w:rsidR="001B1518">
        <w:rPr>
          <w:rFonts w:cstheme="minorHAnsi"/>
        </w:rPr>
        <w:t>(</w:t>
      </w:r>
      <w:r w:rsidR="00E3341B">
        <w:rPr>
          <w:rFonts w:cstheme="minorHAnsi"/>
        </w:rPr>
        <w:t>8,1</w:t>
      </w:r>
      <w:r w:rsidR="001B1518">
        <w:rPr>
          <w:rFonts w:cstheme="minorHAnsi"/>
        </w:rPr>
        <w:t xml:space="preserve">) jest </w:t>
      </w:r>
      <w:r w:rsidR="00E3341B">
        <w:rPr>
          <w:rFonts w:cstheme="minorHAnsi"/>
        </w:rPr>
        <w:t>gorszy</w:t>
      </w:r>
      <w:r w:rsidR="00595230">
        <w:rPr>
          <w:rFonts w:cstheme="minorHAnsi"/>
        </w:rPr>
        <w:t xml:space="preserve"> </w:t>
      </w:r>
      <w:r w:rsidR="002D4E55">
        <w:rPr>
          <w:rFonts w:cstheme="minorHAnsi"/>
        </w:rPr>
        <w:t xml:space="preserve">niż przed miesiącem </w:t>
      </w:r>
      <w:r w:rsidR="00640516">
        <w:rPr>
          <w:rFonts w:cstheme="minorHAnsi"/>
        </w:rPr>
        <w:t>(</w:t>
      </w:r>
      <w:r w:rsidR="00E3341B">
        <w:rPr>
          <w:rFonts w:cstheme="minorHAnsi"/>
        </w:rPr>
        <w:t>11,4</w:t>
      </w:r>
      <w:r w:rsidR="002D4E55">
        <w:rPr>
          <w:rFonts w:cstheme="minorHAnsi"/>
        </w:rPr>
        <w:t xml:space="preserve">) </w:t>
      </w:r>
      <w:r w:rsidR="00595230">
        <w:rPr>
          <w:rFonts w:cstheme="minorHAnsi"/>
        </w:rPr>
        <w:t>i</w:t>
      </w:r>
      <w:r w:rsidR="00D142F6">
        <w:rPr>
          <w:rFonts w:cstheme="minorHAnsi"/>
        </w:rPr>
        <w:t xml:space="preserve"> </w:t>
      </w:r>
      <w:r w:rsidR="00E3341B">
        <w:rPr>
          <w:rFonts w:cstheme="minorHAnsi"/>
        </w:rPr>
        <w:t>lepszy</w:t>
      </w:r>
      <w:r w:rsidR="00DB681B">
        <w:rPr>
          <w:rFonts w:cstheme="minorHAnsi"/>
        </w:rPr>
        <w:t xml:space="preserve"> </w:t>
      </w:r>
      <w:r w:rsidR="00D142F6">
        <w:rPr>
          <w:rFonts w:cstheme="minorHAnsi"/>
        </w:rPr>
        <w:t>niż</w:t>
      </w:r>
      <w:r w:rsidR="002D4E55">
        <w:rPr>
          <w:rFonts w:cstheme="minorHAnsi"/>
        </w:rPr>
        <w:t xml:space="preserve"> przed rokiem</w:t>
      </w:r>
      <w:r w:rsidR="00D142F6">
        <w:rPr>
          <w:rFonts w:cstheme="minorHAnsi"/>
        </w:rPr>
        <w:t xml:space="preserve"> (minus </w:t>
      </w:r>
      <w:r w:rsidR="0075081C">
        <w:rPr>
          <w:rFonts w:cstheme="minorHAnsi"/>
        </w:rPr>
        <w:t>1,</w:t>
      </w:r>
      <w:r w:rsidR="00E3341B">
        <w:rPr>
          <w:rFonts w:cstheme="minorHAnsi"/>
        </w:rPr>
        <w:t>5</w:t>
      </w:r>
      <w:r w:rsidR="00D142F6">
        <w:rPr>
          <w:rFonts w:cstheme="minorHAnsi"/>
        </w:rPr>
        <w:t>)</w:t>
      </w:r>
      <w:r w:rsidR="002D4E55">
        <w:rPr>
          <w:rFonts w:cstheme="minorHAnsi"/>
        </w:rPr>
        <w:t>.</w:t>
      </w:r>
    </w:p>
    <w:p w14:paraId="19B01858" w14:textId="27FA16C4" w:rsidR="00E86389" w:rsidRPr="00361D2F" w:rsidRDefault="00BE7C72" w:rsidP="00361D2F">
      <w:pPr>
        <w:pStyle w:val="Akapitzlist"/>
        <w:numPr>
          <w:ilvl w:val="0"/>
          <w:numId w:val="1"/>
        </w:numPr>
        <w:spacing w:before="120" w:line="259" w:lineRule="auto"/>
        <w:jc w:val="both"/>
        <w:rPr>
          <w:rFonts w:cstheme="minorHAnsi"/>
          <w:b/>
          <w:bCs/>
        </w:rPr>
      </w:pPr>
      <w:r w:rsidRPr="0003327F">
        <w:rPr>
          <w:rFonts w:cstheme="minorHAnsi"/>
          <w:b/>
          <w:bCs/>
        </w:rPr>
        <w:t>informacja i komunikacja</w:t>
      </w:r>
      <w:r w:rsidR="0092569F" w:rsidRPr="0003327F">
        <w:rPr>
          <w:rFonts w:cstheme="minorHAnsi"/>
          <w:b/>
          <w:bCs/>
        </w:rPr>
        <w:t xml:space="preserve"> </w:t>
      </w:r>
      <w:r w:rsidR="0092569F" w:rsidRPr="0003327F">
        <w:rPr>
          <w:rFonts w:cstheme="minorHAnsi"/>
        </w:rPr>
        <w:t>– wskaźnik (</w:t>
      </w:r>
      <w:r w:rsidR="00E3341B">
        <w:rPr>
          <w:rFonts w:cstheme="minorHAnsi"/>
        </w:rPr>
        <w:t>11,1</w:t>
      </w:r>
      <w:r w:rsidR="0092569F" w:rsidRPr="0003327F">
        <w:rPr>
          <w:rFonts w:cstheme="minorHAnsi"/>
        </w:rPr>
        <w:t>)</w:t>
      </w:r>
      <w:r w:rsidR="001B1518">
        <w:rPr>
          <w:rFonts w:cstheme="minorHAnsi"/>
        </w:rPr>
        <w:t xml:space="preserve"> jest </w:t>
      </w:r>
      <w:r w:rsidR="00E3341B">
        <w:rPr>
          <w:rFonts w:cstheme="minorHAnsi"/>
        </w:rPr>
        <w:t>lepszy</w:t>
      </w:r>
      <w:r w:rsidR="00D142F6">
        <w:rPr>
          <w:rFonts w:cstheme="minorHAnsi"/>
        </w:rPr>
        <w:t xml:space="preserve"> niż</w:t>
      </w:r>
      <w:r w:rsidR="0092569F" w:rsidRPr="0003327F">
        <w:rPr>
          <w:rFonts w:cstheme="minorHAnsi"/>
        </w:rPr>
        <w:t xml:space="preserve"> przed miesiącem</w:t>
      </w:r>
      <w:r w:rsidR="00D142F6">
        <w:rPr>
          <w:rFonts w:cstheme="minorHAnsi"/>
        </w:rPr>
        <w:t xml:space="preserve"> (</w:t>
      </w:r>
      <w:r w:rsidR="00E3341B">
        <w:rPr>
          <w:rFonts w:cstheme="minorHAnsi"/>
        </w:rPr>
        <w:t>8,9</w:t>
      </w:r>
      <w:r w:rsidR="00D142F6">
        <w:rPr>
          <w:rFonts w:cstheme="minorHAnsi"/>
        </w:rPr>
        <w:t>)</w:t>
      </w:r>
      <w:r w:rsidR="0092569F" w:rsidRPr="0003327F">
        <w:rPr>
          <w:rFonts w:cstheme="minorHAnsi"/>
        </w:rPr>
        <w:t xml:space="preserve"> </w:t>
      </w:r>
      <w:r w:rsidR="001B1518">
        <w:rPr>
          <w:rFonts w:cstheme="minorHAnsi"/>
        </w:rPr>
        <w:t xml:space="preserve">i </w:t>
      </w:r>
      <w:r w:rsidR="00FC33B7">
        <w:rPr>
          <w:rFonts w:cstheme="minorHAnsi"/>
        </w:rPr>
        <w:t>gorszy</w:t>
      </w:r>
      <w:r w:rsidR="002B73A3">
        <w:rPr>
          <w:rFonts w:cstheme="minorHAnsi"/>
        </w:rPr>
        <w:t xml:space="preserve"> niż </w:t>
      </w:r>
      <w:r w:rsidR="001B1518">
        <w:rPr>
          <w:rFonts w:cstheme="minorHAnsi"/>
        </w:rPr>
        <w:t>przed rokiem (</w:t>
      </w:r>
      <w:r w:rsidR="00E3341B">
        <w:rPr>
          <w:rFonts w:cstheme="minorHAnsi"/>
        </w:rPr>
        <w:t>11,2</w:t>
      </w:r>
      <w:r w:rsidR="001B1518">
        <w:rPr>
          <w:rFonts w:cstheme="minorHAnsi"/>
        </w:rPr>
        <w:t>)</w:t>
      </w:r>
      <w:r w:rsidR="0092569F" w:rsidRPr="0003327F">
        <w:rPr>
          <w:rFonts w:cstheme="minorHAnsi"/>
        </w:rPr>
        <w:t xml:space="preserve"> </w:t>
      </w:r>
    </w:p>
    <w:p w14:paraId="5E0FC6F8" w14:textId="59746710" w:rsidR="00DB43FF" w:rsidRPr="00361D2F" w:rsidRDefault="00BE7C72" w:rsidP="00DB43FF">
      <w:pPr>
        <w:pStyle w:val="Akapitzlist"/>
        <w:numPr>
          <w:ilvl w:val="0"/>
          <w:numId w:val="1"/>
        </w:numPr>
        <w:spacing w:before="120" w:line="259" w:lineRule="auto"/>
        <w:jc w:val="both"/>
        <w:rPr>
          <w:rFonts w:cstheme="minorHAnsi"/>
          <w:b/>
          <w:bCs/>
        </w:rPr>
      </w:pPr>
      <w:r w:rsidRPr="00DB43FF">
        <w:rPr>
          <w:rFonts w:cstheme="minorHAnsi"/>
          <w:b/>
          <w:bCs/>
        </w:rPr>
        <w:t>finanse i ubezpieczenia</w:t>
      </w:r>
      <w:r w:rsidR="0092569F" w:rsidRPr="00DB43FF">
        <w:rPr>
          <w:rFonts w:cstheme="minorHAnsi"/>
          <w:b/>
          <w:bCs/>
        </w:rPr>
        <w:t xml:space="preserve"> </w:t>
      </w:r>
      <w:r w:rsidR="0092569F" w:rsidRPr="00DB43FF">
        <w:rPr>
          <w:rFonts w:cstheme="minorHAnsi"/>
        </w:rPr>
        <w:t>–</w:t>
      </w:r>
      <w:r w:rsidR="005F2108" w:rsidRPr="00DB43FF">
        <w:rPr>
          <w:rFonts w:cstheme="minorHAnsi"/>
        </w:rPr>
        <w:t xml:space="preserve"> </w:t>
      </w:r>
      <w:r w:rsidR="0092569F" w:rsidRPr="00DB43FF">
        <w:rPr>
          <w:rFonts w:cstheme="minorHAnsi"/>
        </w:rPr>
        <w:t>wskaźnik</w:t>
      </w:r>
      <w:r w:rsidR="001B1518" w:rsidRPr="00DB43FF">
        <w:rPr>
          <w:rFonts w:cstheme="minorHAnsi"/>
        </w:rPr>
        <w:t xml:space="preserve"> (</w:t>
      </w:r>
      <w:r w:rsidR="00E3341B">
        <w:rPr>
          <w:rFonts w:cstheme="minorHAnsi"/>
        </w:rPr>
        <w:t>21,4</w:t>
      </w:r>
      <w:r w:rsidR="006070BC">
        <w:rPr>
          <w:rFonts w:cstheme="minorHAnsi"/>
        </w:rPr>
        <w:t>)</w:t>
      </w:r>
      <w:r w:rsidR="001B1518" w:rsidRPr="00DB43FF">
        <w:rPr>
          <w:rFonts w:cstheme="minorHAnsi"/>
        </w:rPr>
        <w:t xml:space="preserve"> </w:t>
      </w:r>
      <w:r w:rsidR="00DB43FF">
        <w:rPr>
          <w:rFonts w:cstheme="minorHAnsi"/>
        </w:rPr>
        <w:t xml:space="preserve">jest </w:t>
      </w:r>
      <w:r w:rsidR="00E3341B">
        <w:rPr>
          <w:rFonts w:cstheme="minorHAnsi"/>
        </w:rPr>
        <w:t>lepszy</w:t>
      </w:r>
      <w:r w:rsidR="00DB43FF">
        <w:rPr>
          <w:rFonts w:cstheme="minorHAnsi"/>
        </w:rPr>
        <w:t xml:space="preserve"> niż</w:t>
      </w:r>
      <w:r w:rsidR="00DB43FF" w:rsidRPr="0003327F">
        <w:rPr>
          <w:rFonts w:cstheme="minorHAnsi"/>
        </w:rPr>
        <w:t xml:space="preserve"> przed miesiącem</w:t>
      </w:r>
      <w:r w:rsidR="00DB43FF">
        <w:rPr>
          <w:rFonts w:cstheme="minorHAnsi"/>
        </w:rPr>
        <w:t xml:space="preserve"> (</w:t>
      </w:r>
      <w:r w:rsidR="00E3341B">
        <w:rPr>
          <w:rFonts w:cstheme="minorHAnsi"/>
        </w:rPr>
        <w:t>19,9</w:t>
      </w:r>
      <w:r w:rsidR="00DB43FF">
        <w:rPr>
          <w:rFonts w:cstheme="minorHAnsi"/>
        </w:rPr>
        <w:t>)</w:t>
      </w:r>
      <w:r w:rsidR="00DB43FF" w:rsidRPr="0003327F">
        <w:rPr>
          <w:rFonts w:cstheme="minorHAnsi"/>
        </w:rPr>
        <w:t xml:space="preserve"> </w:t>
      </w:r>
      <w:r w:rsidR="00DB43FF">
        <w:rPr>
          <w:rFonts w:cstheme="minorHAnsi"/>
        </w:rPr>
        <w:t>i lepszy niż przed rokiem (</w:t>
      </w:r>
      <w:r w:rsidR="0075081C">
        <w:rPr>
          <w:rFonts w:cstheme="minorHAnsi"/>
        </w:rPr>
        <w:t>18,</w:t>
      </w:r>
      <w:r w:rsidR="00E3341B">
        <w:rPr>
          <w:rFonts w:cstheme="minorHAnsi"/>
        </w:rPr>
        <w:t>8</w:t>
      </w:r>
      <w:r w:rsidR="00DB43FF">
        <w:rPr>
          <w:rFonts w:cstheme="minorHAnsi"/>
        </w:rPr>
        <w:t>)</w:t>
      </w:r>
      <w:r w:rsidR="00DB43FF" w:rsidRPr="0003327F">
        <w:rPr>
          <w:rFonts w:cstheme="minorHAnsi"/>
        </w:rPr>
        <w:t xml:space="preserve"> </w:t>
      </w:r>
    </w:p>
    <w:p w14:paraId="0F98DF36" w14:textId="1E5100B2" w:rsidR="0068421F" w:rsidRPr="00DB43FF" w:rsidRDefault="0068421F" w:rsidP="00F6052B">
      <w:pPr>
        <w:pStyle w:val="Akapitzlist"/>
        <w:spacing w:before="120"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33131760" w14:textId="77777777" w:rsidR="00F54B3C" w:rsidRDefault="00F54B3C" w:rsidP="0068421F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05A0A418" w14:textId="77777777" w:rsidR="009F0EED" w:rsidRDefault="009F0EED" w:rsidP="0068421F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76B7E312" w14:textId="2EE21A2E" w:rsidR="0068421F" w:rsidRPr="0068421F" w:rsidRDefault="0068421F" w:rsidP="0068421F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68421F">
        <w:rPr>
          <w:rFonts w:eastAsia="Times New Roman" w:cstheme="minorHAnsi"/>
          <w:b/>
          <w:bCs/>
          <w:color w:val="000000"/>
          <w:lang w:eastAsia="pl-PL"/>
        </w:rPr>
        <w:t>Wskaźnik ogólnego klimatu koniunktury według rodzaju działalności</w:t>
      </w:r>
    </w:p>
    <w:p w14:paraId="46CA4E1F" w14:textId="7C7A1729" w:rsidR="0068421F" w:rsidRDefault="0068421F" w:rsidP="0068421F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</w:pPr>
      <w:r w:rsidRPr="0068421F"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  <w:t>wskaźnik niewyrównany sezonowo (NSA)</w:t>
      </w:r>
    </w:p>
    <w:p w14:paraId="6EC2E8ED" w14:textId="77777777" w:rsidR="0068421F" w:rsidRPr="0068421F" w:rsidRDefault="0068421F" w:rsidP="0068421F">
      <w:pPr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</w:pPr>
    </w:p>
    <w:tbl>
      <w:tblPr>
        <w:tblStyle w:val="Tabela-Siatka"/>
        <w:tblW w:w="10974" w:type="dxa"/>
        <w:tblInd w:w="-1191" w:type="dxa"/>
        <w:tblLook w:val="04A0" w:firstRow="1" w:lastRow="0" w:firstColumn="1" w:lastColumn="0" w:noHBand="0" w:noVBand="1"/>
      </w:tblPr>
      <w:tblGrid>
        <w:gridCol w:w="1014"/>
        <w:gridCol w:w="1228"/>
        <w:gridCol w:w="1202"/>
        <w:gridCol w:w="1150"/>
        <w:gridCol w:w="1150"/>
        <w:gridCol w:w="1243"/>
        <w:gridCol w:w="1355"/>
        <w:gridCol w:w="1320"/>
        <w:gridCol w:w="1312"/>
      </w:tblGrid>
      <w:tr w:rsidR="006F5291" w:rsidRPr="00A042C8" w14:paraId="16328F1E" w14:textId="77777777" w:rsidTr="00F45EAE">
        <w:trPr>
          <w:trHeight w:val="1818"/>
        </w:trPr>
        <w:tc>
          <w:tcPr>
            <w:tcW w:w="1014" w:type="dxa"/>
          </w:tcPr>
          <w:p w14:paraId="6297C944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noProof/>
                <w:sz w:val="12"/>
                <w:szCs w:val="12"/>
                <w:lang w:eastAsia="pl-PL"/>
              </w:rPr>
            </w:pPr>
          </w:p>
        </w:tc>
        <w:tc>
          <w:tcPr>
            <w:tcW w:w="1228" w:type="dxa"/>
          </w:tcPr>
          <w:p w14:paraId="74112DBD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D351D9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1709440" behindDoc="0" locked="0" layoutInCell="1" allowOverlap="1" wp14:anchorId="66A7C46E" wp14:editId="04157AB5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137786</wp:posOffset>
                  </wp:positionV>
                  <wp:extent cx="452755" cy="452755"/>
                  <wp:effectExtent l="0" t="0" r="4445" b="4445"/>
                  <wp:wrapSquare wrapText="bothSides"/>
                  <wp:docPr id="8" name="Obraz 8" descr="Przetwórstwo przemysło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149C0D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D351D9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1202" w:type="dxa"/>
          </w:tcPr>
          <w:p w14:paraId="7BB38A3E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D351D9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1710464" behindDoc="0" locked="0" layoutInCell="1" allowOverlap="1" wp14:anchorId="0659100A" wp14:editId="2A2261FA">
                  <wp:simplePos x="0" y="0"/>
                  <wp:positionH relativeFrom="column">
                    <wp:posOffset>12216</wp:posOffset>
                  </wp:positionH>
                  <wp:positionV relativeFrom="paragraph">
                    <wp:posOffset>144610</wp:posOffset>
                  </wp:positionV>
                  <wp:extent cx="454025" cy="454025"/>
                  <wp:effectExtent l="0" t="0" r="3175" b="3175"/>
                  <wp:wrapSquare wrapText="bothSides"/>
                  <wp:docPr id="9" name="Obraz 9" descr="Budownict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CB5F77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D351D9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1150" w:type="dxa"/>
          </w:tcPr>
          <w:p w14:paraId="621A2448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14:paraId="1FEEC602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D351D9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1711488" behindDoc="0" locked="0" layoutInCell="1" allowOverlap="1" wp14:anchorId="350AF78E" wp14:editId="00C7D623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95383</wp:posOffset>
                  </wp:positionV>
                  <wp:extent cx="402590" cy="402590"/>
                  <wp:effectExtent l="0" t="0" r="0" b="0"/>
                  <wp:wrapSquare wrapText="bothSides"/>
                  <wp:docPr id="10" name="Obraz 10" descr="Handel hurt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62F0B20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D351D9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Pr="00D351D9">
              <w:rPr>
                <w:rFonts w:ascii="Fira Sans" w:hAnsi="Fira Sans"/>
                <w:sz w:val="12"/>
                <w:szCs w:val="12"/>
              </w:rPr>
              <w:br/>
              <w:t>hurtowy</w:t>
            </w:r>
          </w:p>
        </w:tc>
        <w:tc>
          <w:tcPr>
            <w:tcW w:w="1150" w:type="dxa"/>
          </w:tcPr>
          <w:p w14:paraId="75CAA0A4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D351D9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1712512" behindDoc="0" locked="0" layoutInCell="1" allowOverlap="1" wp14:anchorId="0D6E9E23" wp14:editId="3E4CFA12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137795</wp:posOffset>
                  </wp:positionV>
                  <wp:extent cx="456565" cy="456565"/>
                  <wp:effectExtent l="0" t="0" r="635" b="635"/>
                  <wp:wrapSquare wrapText="bothSides"/>
                  <wp:docPr id="11" name="Obraz 11" descr="Handel detalicz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6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81A17F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D351D9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Pr="00D351D9">
              <w:rPr>
                <w:rFonts w:ascii="Fira Sans" w:hAnsi="Fira Sans"/>
                <w:sz w:val="12"/>
                <w:szCs w:val="12"/>
              </w:rPr>
              <w:br/>
              <w:t>detaliczny</w:t>
            </w:r>
          </w:p>
        </w:tc>
        <w:tc>
          <w:tcPr>
            <w:tcW w:w="1243" w:type="dxa"/>
          </w:tcPr>
          <w:p w14:paraId="7D1D70F5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D351D9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1713536" behindDoc="0" locked="0" layoutInCell="1" allowOverlap="1" wp14:anchorId="33166C33" wp14:editId="7B8727C5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181610</wp:posOffset>
                  </wp:positionV>
                  <wp:extent cx="421005" cy="421005"/>
                  <wp:effectExtent l="0" t="0" r="0" b="0"/>
                  <wp:wrapSquare wrapText="bothSides"/>
                  <wp:docPr id="12" name="Obraz 12" descr="Transport i gospodarka magazyn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834F87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D351D9">
              <w:rPr>
                <w:rFonts w:ascii="Fira Sans" w:hAnsi="Fira Sans"/>
                <w:sz w:val="12"/>
                <w:szCs w:val="12"/>
              </w:rPr>
              <w:t>Transport i gospodarka magazynowa</w:t>
            </w:r>
          </w:p>
        </w:tc>
        <w:tc>
          <w:tcPr>
            <w:tcW w:w="1355" w:type="dxa"/>
          </w:tcPr>
          <w:p w14:paraId="618ED6DE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D351D9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1714560" behindDoc="0" locked="0" layoutInCell="1" allowOverlap="1" wp14:anchorId="39022C0E" wp14:editId="2360F42C">
                  <wp:simplePos x="0" y="0"/>
                  <wp:positionH relativeFrom="column">
                    <wp:posOffset>74134</wp:posOffset>
                  </wp:positionH>
                  <wp:positionV relativeFrom="paragraph">
                    <wp:posOffset>165242</wp:posOffset>
                  </wp:positionV>
                  <wp:extent cx="388620" cy="388620"/>
                  <wp:effectExtent l="0" t="0" r="0" b="0"/>
                  <wp:wrapSquare wrapText="bothSides"/>
                  <wp:docPr id="13" name="Obraz 13" descr="Zakwaterowanie i gastrono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D5E0FC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D351D9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  <w:tc>
          <w:tcPr>
            <w:tcW w:w="1320" w:type="dxa"/>
          </w:tcPr>
          <w:p w14:paraId="0B24F153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D351D9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1715584" behindDoc="0" locked="0" layoutInCell="1" allowOverlap="1" wp14:anchorId="598402B7" wp14:editId="7A9B9917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172085</wp:posOffset>
                  </wp:positionV>
                  <wp:extent cx="463550" cy="424815"/>
                  <wp:effectExtent l="0" t="0" r="0" b="0"/>
                  <wp:wrapTopAndBottom/>
                  <wp:docPr id="21" name="Obraz 21" descr="Informacja i komunikac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463550" cy="42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4AC576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noProof/>
                <w:sz w:val="12"/>
                <w:szCs w:val="12"/>
                <w:lang w:eastAsia="pl-PL"/>
              </w:rPr>
            </w:pPr>
            <w:r w:rsidRPr="00D351D9">
              <w:rPr>
                <w:rFonts w:ascii="Fira Sans" w:hAnsi="Fira Sans"/>
                <w:sz w:val="12"/>
                <w:szCs w:val="12"/>
              </w:rPr>
              <w:t>Informacja i komunikacja</w:t>
            </w:r>
          </w:p>
        </w:tc>
        <w:tc>
          <w:tcPr>
            <w:tcW w:w="1312" w:type="dxa"/>
          </w:tcPr>
          <w:p w14:paraId="0685FE36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D351D9">
              <w:rPr>
                <w:rFonts w:ascii="Fira Sans" w:hAnsi="Fira Sans"/>
                <w:b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1716608" behindDoc="0" locked="0" layoutInCell="1" allowOverlap="1" wp14:anchorId="31EFFC6D" wp14:editId="193753EE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165251</wp:posOffset>
                  </wp:positionV>
                  <wp:extent cx="445770" cy="445770"/>
                  <wp:effectExtent l="0" t="0" r="0" b="0"/>
                  <wp:wrapTopAndBottom/>
                  <wp:docPr id="22" name="Obraz 22" descr="Finanse i ubezpiecze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44577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7615E3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/>
                <w:noProof/>
                <w:sz w:val="12"/>
                <w:szCs w:val="12"/>
                <w:lang w:eastAsia="pl-PL"/>
              </w:rPr>
            </w:pPr>
            <w:r w:rsidRPr="00D351D9">
              <w:rPr>
                <w:rFonts w:ascii="Fira Sans" w:hAnsi="Fira Sans"/>
                <w:sz w:val="12"/>
                <w:szCs w:val="12"/>
              </w:rPr>
              <w:t>Finanse i ubezpieczenia</w:t>
            </w:r>
          </w:p>
        </w:tc>
      </w:tr>
      <w:tr w:rsidR="006F5291" w:rsidRPr="00A042C8" w14:paraId="2821966F" w14:textId="77777777" w:rsidTr="00F45EAE">
        <w:trPr>
          <w:trHeight w:val="536"/>
        </w:trPr>
        <w:tc>
          <w:tcPr>
            <w:tcW w:w="1014" w:type="dxa"/>
            <w:vAlign w:val="center"/>
          </w:tcPr>
          <w:p w14:paraId="2CA929B9" w14:textId="77777777" w:rsidR="0068421F" w:rsidRPr="00D351D9" w:rsidRDefault="0068421F" w:rsidP="00BB30AB">
            <w:pPr>
              <w:spacing w:line="259" w:lineRule="auto"/>
              <w:jc w:val="center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D351D9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bieżący miesiąc</w:t>
            </w:r>
          </w:p>
        </w:tc>
        <w:tc>
          <w:tcPr>
            <w:tcW w:w="1228" w:type="dxa"/>
            <w:vAlign w:val="center"/>
          </w:tcPr>
          <w:p w14:paraId="70B25E0B" w14:textId="7307A022" w:rsidR="0068421F" w:rsidRPr="00D351D9" w:rsidRDefault="00C948E2" w:rsidP="00BB30AB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-9,8</w:t>
            </w:r>
          </w:p>
        </w:tc>
        <w:tc>
          <w:tcPr>
            <w:tcW w:w="1202" w:type="dxa"/>
            <w:vAlign w:val="center"/>
          </w:tcPr>
          <w:p w14:paraId="05CEC2E9" w14:textId="7638DD91" w:rsidR="0068421F" w:rsidRPr="00D351D9" w:rsidRDefault="00C948E2" w:rsidP="00BB30AB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-2,2</w:t>
            </w:r>
          </w:p>
        </w:tc>
        <w:tc>
          <w:tcPr>
            <w:tcW w:w="1150" w:type="dxa"/>
            <w:vAlign w:val="center"/>
          </w:tcPr>
          <w:p w14:paraId="6818224F" w14:textId="4E97B173" w:rsidR="0068421F" w:rsidRPr="00D351D9" w:rsidRDefault="00C948E2" w:rsidP="00BB30AB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0,1</w:t>
            </w:r>
          </w:p>
        </w:tc>
        <w:tc>
          <w:tcPr>
            <w:tcW w:w="1150" w:type="dxa"/>
            <w:vAlign w:val="center"/>
          </w:tcPr>
          <w:p w14:paraId="00E91D59" w14:textId="5A3D783E" w:rsidR="0068421F" w:rsidRPr="00D351D9" w:rsidRDefault="00C948E2" w:rsidP="00BB30AB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-1,4</w:t>
            </w:r>
          </w:p>
        </w:tc>
        <w:tc>
          <w:tcPr>
            <w:tcW w:w="1243" w:type="dxa"/>
            <w:vAlign w:val="center"/>
          </w:tcPr>
          <w:p w14:paraId="0A17A159" w14:textId="030609AC" w:rsidR="0068421F" w:rsidRPr="00D351D9" w:rsidRDefault="00C948E2" w:rsidP="00BB30AB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-3,3</w:t>
            </w:r>
          </w:p>
        </w:tc>
        <w:tc>
          <w:tcPr>
            <w:tcW w:w="1355" w:type="dxa"/>
            <w:vAlign w:val="center"/>
          </w:tcPr>
          <w:p w14:paraId="479587C8" w14:textId="7C1D8E7A" w:rsidR="0068421F" w:rsidRPr="00D351D9" w:rsidRDefault="00C948E2" w:rsidP="00BB30AB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8,1</w:t>
            </w:r>
          </w:p>
        </w:tc>
        <w:tc>
          <w:tcPr>
            <w:tcW w:w="1320" w:type="dxa"/>
            <w:vAlign w:val="center"/>
          </w:tcPr>
          <w:p w14:paraId="4E86EEB1" w14:textId="2E67C7CC" w:rsidR="0068421F" w:rsidRPr="00112E53" w:rsidRDefault="00C948E2" w:rsidP="00BB30AB">
            <w:pPr>
              <w:spacing w:line="259" w:lineRule="auto"/>
              <w:jc w:val="right"/>
              <w:rPr>
                <w:rFonts w:ascii="Fira Sans" w:hAnsi="Fira Sans" w:cstheme="minorHAnsi"/>
                <w:bCs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bCs/>
                <w:noProof/>
                <w:sz w:val="12"/>
                <w:szCs w:val="12"/>
                <w:lang w:eastAsia="pl-PL"/>
              </w:rPr>
              <w:t>11,1</w:t>
            </w:r>
          </w:p>
        </w:tc>
        <w:tc>
          <w:tcPr>
            <w:tcW w:w="1312" w:type="dxa"/>
            <w:vAlign w:val="center"/>
          </w:tcPr>
          <w:p w14:paraId="297FD52B" w14:textId="7B629BEE" w:rsidR="0068421F" w:rsidRPr="00112E53" w:rsidRDefault="00C948E2" w:rsidP="00BB30AB">
            <w:pPr>
              <w:spacing w:line="259" w:lineRule="auto"/>
              <w:jc w:val="right"/>
              <w:rPr>
                <w:rFonts w:ascii="Fira Sans" w:hAnsi="Fira Sans" w:cstheme="minorHAnsi"/>
                <w:bCs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bCs/>
                <w:noProof/>
                <w:sz w:val="12"/>
                <w:szCs w:val="12"/>
                <w:lang w:eastAsia="pl-PL"/>
              </w:rPr>
              <w:t>21,4</w:t>
            </w:r>
          </w:p>
        </w:tc>
      </w:tr>
      <w:tr w:rsidR="006F5291" w:rsidRPr="00A042C8" w14:paraId="0441B14E" w14:textId="77777777" w:rsidTr="00F45EAE">
        <w:trPr>
          <w:trHeight w:val="564"/>
        </w:trPr>
        <w:tc>
          <w:tcPr>
            <w:tcW w:w="1014" w:type="dxa"/>
            <w:vAlign w:val="center"/>
          </w:tcPr>
          <w:p w14:paraId="2B94E290" w14:textId="77777777" w:rsidR="00786B44" w:rsidRPr="00D351D9" w:rsidRDefault="00786B44" w:rsidP="00786B44">
            <w:pPr>
              <w:spacing w:line="259" w:lineRule="auto"/>
              <w:jc w:val="center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D351D9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ubiegły miesiąc</w:t>
            </w:r>
          </w:p>
        </w:tc>
        <w:tc>
          <w:tcPr>
            <w:tcW w:w="1228" w:type="dxa"/>
            <w:vAlign w:val="center"/>
          </w:tcPr>
          <w:p w14:paraId="09C477AC" w14:textId="193CB113" w:rsidR="00786B44" w:rsidRPr="00D351D9" w:rsidRDefault="00C948E2" w:rsidP="00786B44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-10,1</w:t>
            </w:r>
          </w:p>
        </w:tc>
        <w:tc>
          <w:tcPr>
            <w:tcW w:w="1202" w:type="dxa"/>
            <w:vAlign w:val="center"/>
          </w:tcPr>
          <w:p w14:paraId="512FAE4A" w14:textId="6E59CED6" w:rsidR="00786B44" w:rsidRPr="00D351D9" w:rsidRDefault="00C948E2" w:rsidP="00786B44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-2,7</w:t>
            </w:r>
          </w:p>
        </w:tc>
        <w:tc>
          <w:tcPr>
            <w:tcW w:w="1150" w:type="dxa"/>
            <w:vAlign w:val="center"/>
          </w:tcPr>
          <w:p w14:paraId="2D3E3E8D" w14:textId="059D5DB0" w:rsidR="00786B44" w:rsidRPr="00D351D9" w:rsidRDefault="00C948E2" w:rsidP="00786B44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-1,5</w:t>
            </w:r>
          </w:p>
        </w:tc>
        <w:tc>
          <w:tcPr>
            <w:tcW w:w="1150" w:type="dxa"/>
            <w:vAlign w:val="center"/>
          </w:tcPr>
          <w:p w14:paraId="47F26FC1" w14:textId="2D0262C2" w:rsidR="00786B44" w:rsidRPr="00D351D9" w:rsidRDefault="00C948E2" w:rsidP="00786B44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-1,4</w:t>
            </w:r>
          </w:p>
        </w:tc>
        <w:tc>
          <w:tcPr>
            <w:tcW w:w="1243" w:type="dxa"/>
            <w:vAlign w:val="center"/>
          </w:tcPr>
          <w:p w14:paraId="3AB6125C" w14:textId="3D7492F9" w:rsidR="00786B44" w:rsidRPr="00D351D9" w:rsidRDefault="00C948E2" w:rsidP="00786B44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-0,3</w:t>
            </w:r>
          </w:p>
        </w:tc>
        <w:tc>
          <w:tcPr>
            <w:tcW w:w="1355" w:type="dxa"/>
            <w:vAlign w:val="center"/>
          </w:tcPr>
          <w:p w14:paraId="75EB25B1" w14:textId="2ED86CFD" w:rsidR="00786B44" w:rsidRPr="00D351D9" w:rsidRDefault="00C948E2" w:rsidP="00786B44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11,4</w:t>
            </w:r>
          </w:p>
        </w:tc>
        <w:tc>
          <w:tcPr>
            <w:tcW w:w="1320" w:type="dxa"/>
            <w:vAlign w:val="center"/>
          </w:tcPr>
          <w:p w14:paraId="5911E213" w14:textId="68B2DBD5" w:rsidR="00786B44" w:rsidRPr="00DF1C6B" w:rsidRDefault="00C948E2" w:rsidP="00786B44">
            <w:pPr>
              <w:spacing w:line="259" w:lineRule="auto"/>
              <w:jc w:val="right"/>
              <w:rPr>
                <w:rFonts w:ascii="Fira Sans" w:hAnsi="Fira Sans" w:cstheme="minorHAnsi"/>
                <w:bCs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bCs/>
                <w:noProof/>
                <w:sz w:val="12"/>
                <w:szCs w:val="12"/>
                <w:lang w:eastAsia="pl-PL"/>
              </w:rPr>
              <w:t>8,9</w:t>
            </w:r>
          </w:p>
        </w:tc>
        <w:tc>
          <w:tcPr>
            <w:tcW w:w="1312" w:type="dxa"/>
            <w:vAlign w:val="center"/>
          </w:tcPr>
          <w:p w14:paraId="1E1AC69A" w14:textId="490005E8" w:rsidR="00786B44" w:rsidRPr="00DF1C6B" w:rsidRDefault="00C948E2" w:rsidP="00786B44">
            <w:pPr>
              <w:spacing w:line="259" w:lineRule="auto"/>
              <w:jc w:val="right"/>
              <w:rPr>
                <w:rFonts w:ascii="Fira Sans" w:hAnsi="Fira Sans" w:cstheme="minorHAnsi"/>
                <w:bCs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bCs/>
                <w:noProof/>
                <w:sz w:val="12"/>
                <w:szCs w:val="12"/>
                <w:lang w:eastAsia="pl-PL"/>
              </w:rPr>
              <w:t>19,9</w:t>
            </w:r>
          </w:p>
        </w:tc>
      </w:tr>
      <w:tr w:rsidR="006F5291" w:rsidRPr="00A042C8" w14:paraId="75F8D8F2" w14:textId="77777777" w:rsidTr="00F45EAE">
        <w:trPr>
          <w:trHeight w:val="536"/>
        </w:trPr>
        <w:tc>
          <w:tcPr>
            <w:tcW w:w="1014" w:type="dxa"/>
            <w:vAlign w:val="center"/>
          </w:tcPr>
          <w:p w14:paraId="673BA904" w14:textId="77777777" w:rsidR="00786B44" w:rsidRPr="00D351D9" w:rsidRDefault="00786B44" w:rsidP="00786B44">
            <w:pPr>
              <w:spacing w:line="259" w:lineRule="auto"/>
              <w:jc w:val="center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D351D9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przed rokiem</w:t>
            </w:r>
          </w:p>
        </w:tc>
        <w:tc>
          <w:tcPr>
            <w:tcW w:w="1228" w:type="dxa"/>
            <w:vAlign w:val="center"/>
          </w:tcPr>
          <w:p w14:paraId="76CFFAAE" w14:textId="39487765" w:rsidR="00786B44" w:rsidRPr="00D351D9" w:rsidRDefault="00C948E2" w:rsidP="00786B44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-14,0</w:t>
            </w:r>
          </w:p>
        </w:tc>
        <w:tc>
          <w:tcPr>
            <w:tcW w:w="1202" w:type="dxa"/>
            <w:vAlign w:val="center"/>
          </w:tcPr>
          <w:p w14:paraId="23D0EB8F" w14:textId="3B93EA8D" w:rsidR="00786B44" w:rsidRPr="00D351D9" w:rsidRDefault="00C948E2" w:rsidP="00786B44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-7,9</w:t>
            </w:r>
          </w:p>
        </w:tc>
        <w:tc>
          <w:tcPr>
            <w:tcW w:w="1150" w:type="dxa"/>
            <w:vAlign w:val="center"/>
          </w:tcPr>
          <w:p w14:paraId="20E99AA7" w14:textId="7773F4D7" w:rsidR="00786B44" w:rsidRPr="00D351D9" w:rsidRDefault="00C948E2" w:rsidP="00786B44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-1,8</w:t>
            </w:r>
          </w:p>
        </w:tc>
        <w:tc>
          <w:tcPr>
            <w:tcW w:w="1150" w:type="dxa"/>
            <w:vAlign w:val="center"/>
          </w:tcPr>
          <w:p w14:paraId="3CDEBA02" w14:textId="7DDEFC9D" w:rsidR="00786B44" w:rsidRPr="00D351D9" w:rsidRDefault="00C948E2" w:rsidP="00786B44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-2,3</w:t>
            </w:r>
          </w:p>
        </w:tc>
        <w:tc>
          <w:tcPr>
            <w:tcW w:w="1243" w:type="dxa"/>
            <w:vAlign w:val="center"/>
          </w:tcPr>
          <w:p w14:paraId="4792A130" w14:textId="50413A9E" w:rsidR="00786B44" w:rsidRPr="00D351D9" w:rsidRDefault="00C948E2" w:rsidP="00786B44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-3,8</w:t>
            </w:r>
          </w:p>
        </w:tc>
        <w:tc>
          <w:tcPr>
            <w:tcW w:w="1355" w:type="dxa"/>
            <w:vAlign w:val="center"/>
          </w:tcPr>
          <w:p w14:paraId="5F3E8CB2" w14:textId="61D59B2D" w:rsidR="00786B44" w:rsidRPr="00D351D9" w:rsidRDefault="00C948E2" w:rsidP="00786B44">
            <w:pPr>
              <w:spacing w:line="259" w:lineRule="auto"/>
              <w:jc w:val="right"/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noProof/>
                <w:sz w:val="12"/>
                <w:szCs w:val="12"/>
                <w:lang w:eastAsia="pl-PL"/>
              </w:rPr>
              <w:t>-1,5</w:t>
            </w:r>
          </w:p>
        </w:tc>
        <w:tc>
          <w:tcPr>
            <w:tcW w:w="1320" w:type="dxa"/>
            <w:vAlign w:val="center"/>
          </w:tcPr>
          <w:p w14:paraId="7DA875D5" w14:textId="0EAD99FD" w:rsidR="00786B44" w:rsidRPr="00DF1C6B" w:rsidRDefault="00C948E2" w:rsidP="00786B44">
            <w:pPr>
              <w:spacing w:line="259" w:lineRule="auto"/>
              <w:jc w:val="right"/>
              <w:rPr>
                <w:rFonts w:ascii="Fira Sans" w:hAnsi="Fira Sans" w:cstheme="minorHAnsi"/>
                <w:bCs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bCs/>
                <w:noProof/>
                <w:sz w:val="12"/>
                <w:szCs w:val="12"/>
                <w:lang w:eastAsia="pl-PL"/>
              </w:rPr>
              <w:t>11,2</w:t>
            </w:r>
          </w:p>
        </w:tc>
        <w:tc>
          <w:tcPr>
            <w:tcW w:w="1312" w:type="dxa"/>
            <w:vAlign w:val="center"/>
          </w:tcPr>
          <w:p w14:paraId="42BD5F2B" w14:textId="020E90AD" w:rsidR="00786B44" w:rsidRPr="00DF1C6B" w:rsidRDefault="00C948E2" w:rsidP="00786B44">
            <w:pPr>
              <w:spacing w:line="259" w:lineRule="auto"/>
              <w:jc w:val="right"/>
              <w:rPr>
                <w:rFonts w:ascii="Fira Sans" w:hAnsi="Fira Sans" w:cstheme="minorHAnsi"/>
                <w:bCs/>
                <w:noProof/>
                <w:sz w:val="12"/>
                <w:szCs w:val="12"/>
                <w:lang w:eastAsia="pl-PL"/>
              </w:rPr>
            </w:pPr>
            <w:r w:rsidRPr="00C948E2">
              <w:rPr>
                <w:rFonts w:ascii="Fira Sans" w:hAnsi="Fira Sans" w:cstheme="minorHAnsi"/>
                <w:bCs/>
                <w:noProof/>
                <w:sz w:val="12"/>
                <w:szCs w:val="12"/>
                <w:lang w:eastAsia="pl-PL"/>
              </w:rPr>
              <w:t>18,8</w:t>
            </w:r>
          </w:p>
        </w:tc>
      </w:tr>
    </w:tbl>
    <w:p w14:paraId="2038C577" w14:textId="2F3EEABA" w:rsidR="004F02B8" w:rsidRDefault="00E632F0" w:rsidP="00C44906">
      <w:pPr>
        <w:spacing w:before="120" w:line="259" w:lineRule="auto"/>
        <w:jc w:val="right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Na podst. danych GUS</w:t>
      </w:r>
    </w:p>
    <w:p w14:paraId="79C38FA3" w14:textId="77777777" w:rsidR="0034665A" w:rsidRDefault="0034665A" w:rsidP="007D02F7">
      <w:pPr>
        <w:spacing w:before="120" w:line="259" w:lineRule="auto"/>
        <w:jc w:val="both"/>
        <w:rPr>
          <w:rFonts w:cstheme="minorHAnsi"/>
          <w:b/>
          <w:bCs/>
        </w:rPr>
      </w:pPr>
    </w:p>
    <w:p w14:paraId="006F50B0" w14:textId="77777777" w:rsidR="00E66A80" w:rsidRPr="0003327F" w:rsidRDefault="00E66A80" w:rsidP="00E66A80">
      <w:pPr>
        <w:spacing w:before="120" w:line="25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Procesy cenowe oraz wpływ wojny na Ukrainie na działalność przedsiębiorstw</w:t>
      </w:r>
    </w:p>
    <w:p w14:paraId="497714CD" w14:textId="0998B536" w:rsidR="00E66A80" w:rsidRPr="004F02B8" w:rsidRDefault="00E66A80" w:rsidP="00E66A80">
      <w:pPr>
        <w:spacing w:before="120" w:line="259" w:lineRule="auto"/>
        <w:jc w:val="both"/>
        <w:rPr>
          <w:rFonts w:cstheme="minorHAnsi"/>
        </w:rPr>
      </w:pPr>
      <w:r>
        <w:rPr>
          <w:rFonts w:cstheme="minorHAnsi"/>
        </w:rPr>
        <w:t>G</w:t>
      </w:r>
      <w:r w:rsidRPr="0003327F">
        <w:rPr>
          <w:rFonts w:cstheme="minorHAnsi"/>
        </w:rPr>
        <w:t xml:space="preserve">łówny Urząd Statystyczny przedstawił </w:t>
      </w:r>
      <w:r>
        <w:rPr>
          <w:rFonts w:cstheme="minorHAnsi"/>
        </w:rPr>
        <w:t xml:space="preserve">w lipcu br. </w:t>
      </w:r>
      <w:r w:rsidRPr="0003327F">
        <w:rPr>
          <w:rFonts w:cstheme="minorHAnsi"/>
        </w:rPr>
        <w:t xml:space="preserve">wyniki pogłębionych badań na temat </w:t>
      </w:r>
      <w:r>
        <w:rPr>
          <w:rFonts w:cstheme="minorHAnsi"/>
        </w:rPr>
        <w:t xml:space="preserve">przewidywań przedsiębiorców z 6 branż dotyczących cen </w:t>
      </w:r>
      <w:r w:rsidRPr="0003327F">
        <w:rPr>
          <w:rFonts w:cstheme="minorHAnsi"/>
        </w:rPr>
        <w:t>oraz wpływu wojny na Ukrainie na</w:t>
      </w:r>
      <w:r>
        <w:rPr>
          <w:rFonts w:cstheme="minorHAnsi"/>
        </w:rPr>
        <w:t xml:space="preserve"> </w:t>
      </w:r>
      <w:r w:rsidRPr="0003327F">
        <w:rPr>
          <w:rFonts w:cstheme="minorHAnsi"/>
        </w:rPr>
        <w:t xml:space="preserve">działalność. </w:t>
      </w:r>
    </w:p>
    <w:p w14:paraId="7865E465" w14:textId="77777777" w:rsidR="00E66A80" w:rsidRPr="0003327F" w:rsidRDefault="00E66A80" w:rsidP="00E66A80">
      <w:pPr>
        <w:spacing w:before="120" w:line="259" w:lineRule="auto"/>
        <w:jc w:val="both"/>
        <w:rPr>
          <w:rFonts w:cstheme="minorHAnsi"/>
          <w:b/>
          <w:bCs/>
        </w:rPr>
      </w:pPr>
      <w:r w:rsidRPr="0003327F">
        <w:rPr>
          <w:rFonts w:cstheme="minorHAnsi"/>
          <w:b/>
          <w:bCs/>
        </w:rPr>
        <w:t>Procesy cenowe</w:t>
      </w:r>
    </w:p>
    <w:p w14:paraId="77F7FFE2" w14:textId="5414B27E" w:rsidR="00E66A80" w:rsidRDefault="00E66A80" w:rsidP="00E66A80">
      <w:pPr>
        <w:spacing w:before="120" w:line="259" w:lineRule="auto"/>
        <w:jc w:val="both"/>
        <w:rPr>
          <w:rFonts w:cstheme="minorHAnsi"/>
        </w:rPr>
      </w:pPr>
      <w:r w:rsidRPr="0003327F">
        <w:rPr>
          <w:rFonts w:cstheme="minorHAnsi"/>
        </w:rPr>
        <w:t xml:space="preserve">W </w:t>
      </w:r>
      <w:r>
        <w:rPr>
          <w:rFonts w:cstheme="minorHAnsi"/>
        </w:rPr>
        <w:t xml:space="preserve">lipcowej </w:t>
      </w:r>
      <w:r w:rsidRPr="0003327F">
        <w:rPr>
          <w:rFonts w:cstheme="minorHAnsi"/>
        </w:rPr>
        <w:t>ankiecie zapytano przedsiębiorców o przewidywania dotyczące kształtowania się cen usług/surowców/materiałów perspektywie krótko i długoterminowej. Większość branż spodziewa się dalszego wzrostu cen</w:t>
      </w:r>
      <w:r>
        <w:rPr>
          <w:rFonts w:cstheme="minorHAnsi"/>
        </w:rPr>
        <w:t xml:space="preserve"> – szybszego lub wolniejszego – w porównaniu z obecną sytuacją. Największa grupę w każdej z branż stanowią przedsiębiorcy spodziewający się wolniejszego wzrostu cen perspektywie krótkoterminowej i długoterminowej, w porównaniu z aktualną sytuacją. Wolniejszy wzrost cen w kolejnych 3 miesiącach przewiduje m.in. 52,0% przedsiębiorców </w:t>
      </w:r>
      <w:r w:rsidR="002658B1">
        <w:rPr>
          <w:rFonts w:cstheme="minorHAnsi"/>
        </w:rPr>
        <w:t xml:space="preserve">z </w:t>
      </w:r>
      <w:r>
        <w:rPr>
          <w:rFonts w:cstheme="minorHAnsi"/>
        </w:rPr>
        <w:t>zakwaterowania i gastronomii i 50,1% z budownictwa.</w:t>
      </w:r>
    </w:p>
    <w:p w14:paraId="0020716C" w14:textId="63D05B01" w:rsidR="00E66A80" w:rsidRDefault="00E66A80" w:rsidP="00E66A80">
      <w:pPr>
        <w:spacing w:before="120" w:line="259" w:lineRule="auto"/>
        <w:jc w:val="both"/>
        <w:rPr>
          <w:rFonts w:cstheme="minorHAnsi"/>
        </w:rPr>
      </w:pPr>
      <w:r>
        <w:rPr>
          <w:rFonts w:cstheme="minorHAnsi"/>
        </w:rPr>
        <w:t>Stabilizacji cen w kolejnych 3 miesiącach oczekuje m.in. 36,0% firm przetwórczych i 34,0% przedsiębiorców zajmujących się handlem hurtowym.</w:t>
      </w:r>
    </w:p>
    <w:p w14:paraId="77ABFA7F" w14:textId="5C4D0FEF" w:rsidR="00E66A80" w:rsidRPr="0003327F" w:rsidRDefault="00E66A80" w:rsidP="00E66A80">
      <w:pPr>
        <w:spacing w:before="120" w:line="259" w:lineRule="auto"/>
        <w:jc w:val="both"/>
        <w:rPr>
          <w:rFonts w:cstheme="minorHAnsi"/>
        </w:rPr>
      </w:pPr>
      <w:r w:rsidRPr="0003327F">
        <w:rPr>
          <w:rFonts w:cstheme="minorHAnsi"/>
        </w:rPr>
        <w:t>Spadek cen przewiduje</w:t>
      </w:r>
      <w:r>
        <w:rPr>
          <w:rFonts w:cstheme="minorHAnsi"/>
        </w:rPr>
        <w:t xml:space="preserve"> stosunkowo</w:t>
      </w:r>
      <w:r w:rsidRPr="0003327F">
        <w:rPr>
          <w:rFonts w:cstheme="minorHAnsi"/>
        </w:rPr>
        <w:t xml:space="preserve"> niewielki odsetek przedsiębiorców – największ</w:t>
      </w:r>
      <w:r>
        <w:rPr>
          <w:rFonts w:cstheme="minorHAnsi"/>
        </w:rPr>
        <w:t xml:space="preserve">e grono </w:t>
      </w:r>
      <w:r w:rsidRPr="0003327F">
        <w:rPr>
          <w:rFonts w:cstheme="minorHAnsi"/>
        </w:rPr>
        <w:t xml:space="preserve">firm </w:t>
      </w:r>
      <w:r>
        <w:rPr>
          <w:rFonts w:cstheme="minorHAnsi"/>
        </w:rPr>
        <w:t xml:space="preserve">oczekujących takiego </w:t>
      </w:r>
      <w:r w:rsidRPr="0003327F">
        <w:rPr>
          <w:rFonts w:cstheme="minorHAnsi"/>
        </w:rPr>
        <w:t>scenariusz</w:t>
      </w:r>
      <w:r>
        <w:rPr>
          <w:rFonts w:cstheme="minorHAnsi"/>
        </w:rPr>
        <w:t>a w perspektywie krótkoterminowej</w:t>
      </w:r>
      <w:r w:rsidR="002658B1">
        <w:rPr>
          <w:rFonts w:cstheme="minorHAnsi"/>
        </w:rPr>
        <w:t xml:space="preserve"> (4,3%)</w:t>
      </w:r>
      <w:r>
        <w:rPr>
          <w:rFonts w:cstheme="minorHAnsi"/>
        </w:rPr>
        <w:t xml:space="preserve"> i długoterminowej</w:t>
      </w:r>
      <w:r w:rsidRPr="0003327F">
        <w:rPr>
          <w:rFonts w:cstheme="minorHAnsi"/>
        </w:rPr>
        <w:t xml:space="preserve"> </w:t>
      </w:r>
      <w:r w:rsidR="002658B1">
        <w:rPr>
          <w:rFonts w:cstheme="minorHAnsi"/>
        </w:rPr>
        <w:t xml:space="preserve">(4,4%) </w:t>
      </w:r>
      <w:r>
        <w:rPr>
          <w:rFonts w:cstheme="minorHAnsi"/>
        </w:rPr>
        <w:t>znalazło się wśród ankietowanych reprezentujących</w:t>
      </w:r>
      <w:r w:rsidRPr="0003327F">
        <w:rPr>
          <w:rFonts w:cstheme="minorHAnsi"/>
        </w:rPr>
        <w:t xml:space="preserve"> </w:t>
      </w:r>
      <w:r>
        <w:rPr>
          <w:rFonts w:cstheme="minorHAnsi"/>
        </w:rPr>
        <w:t>transport i gospodarkę magazynową</w:t>
      </w:r>
      <w:r w:rsidR="002658B1">
        <w:rPr>
          <w:rFonts w:cstheme="minorHAnsi"/>
        </w:rPr>
        <w:t>.</w:t>
      </w:r>
    </w:p>
    <w:p w14:paraId="17CBAFFC" w14:textId="6D1619F2" w:rsidR="00B3004D" w:rsidRDefault="00E66A80" w:rsidP="00E66A80">
      <w:pPr>
        <w:spacing w:before="120" w:line="259" w:lineRule="auto"/>
        <w:jc w:val="both"/>
        <w:rPr>
          <w:rFonts w:cstheme="minorHAnsi"/>
        </w:rPr>
      </w:pPr>
      <w:r w:rsidRPr="0003327F">
        <w:rPr>
          <w:rFonts w:cstheme="minorHAnsi"/>
        </w:rPr>
        <w:t>W odpowiedzi na pytanie o czynniki, które w największym stopniu wpłyną na koszty funkcjonowania firm w okresie najbliższego kwartału, najczęściej wskazywane były: wzrost cen energii i paliw</w:t>
      </w:r>
      <w:r>
        <w:rPr>
          <w:rFonts w:cstheme="minorHAnsi"/>
        </w:rPr>
        <w:t>, koszty zatrudnienia oraz koszty komponentów.</w:t>
      </w:r>
    </w:p>
    <w:p w14:paraId="6585379E" w14:textId="77777777" w:rsidR="00A3736B" w:rsidRDefault="00A3736B" w:rsidP="00E66A80">
      <w:pPr>
        <w:spacing w:before="120" w:line="259" w:lineRule="auto"/>
        <w:jc w:val="both"/>
        <w:rPr>
          <w:rFonts w:cstheme="minorHAnsi"/>
        </w:rPr>
      </w:pPr>
    </w:p>
    <w:p w14:paraId="7ED12AB6" w14:textId="77777777" w:rsidR="00A3736B" w:rsidRDefault="00A3736B" w:rsidP="00E66A80">
      <w:pPr>
        <w:spacing w:before="120" w:line="259" w:lineRule="auto"/>
        <w:jc w:val="both"/>
        <w:rPr>
          <w:rFonts w:cstheme="minorHAnsi"/>
        </w:rPr>
      </w:pPr>
    </w:p>
    <w:p w14:paraId="1E4B55A1" w14:textId="77777777" w:rsidR="00A3736B" w:rsidRDefault="00A3736B" w:rsidP="00E66A80">
      <w:pPr>
        <w:spacing w:before="120" w:line="259" w:lineRule="auto"/>
        <w:jc w:val="both"/>
        <w:rPr>
          <w:rFonts w:cstheme="minorHAnsi"/>
        </w:rPr>
      </w:pPr>
    </w:p>
    <w:tbl>
      <w:tblPr>
        <w:tblStyle w:val="Tabela-Siatka"/>
        <w:tblW w:w="9639" w:type="dxa"/>
        <w:tblInd w:w="-572" w:type="dxa"/>
        <w:tblLayout w:type="fixed"/>
        <w:tblLook w:val="04A0" w:firstRow="1" w:lastRow="0" w:firstColumn="1" w:lastColumn="0" w:noHBand="0" w:noVBand="1"/>
        <w:tblCaption w:val="Tablica 2. Pogłębione pytania o aktualne zagadnienia gospodarcze (dok.)"/>
        <w:tblDescription w:val="Pogłębione pytania o aktualne zagadnienia gospodarcze oraz wpływ wojny w Ukrainie na koniunkturę w przetwórstwie przemysłowym, budownictwie, handlu hurtowym, handlu detalicznym, transporcie i gospodarce magazynowej oraz zakwaterowaniu i gastronomii. Dane dla bieżącego miesiąca. "/>
      </w:tblPr>
      <w:tblGrid>
        <w:gridCol w:w="3828"/>
        <w:gridCol w:w="992"/>
        <w:gridCol w:w="992"/>
        <w:gridCol w:w="851"/>
        <w:gridCol w:w="850"/>
        <w:gridCol w:w="992"/>
        <w:gridCol w:w="1134"/>
      </w:tblGrid>
      <w:tr w:rsidR="00A3736B" w:rsidRPr="006A0F8F" w14:paraId="3CDEC6CB" w14:textId="77777777" w:rsidTr="009810BF">
        <w:trPr>
          <w:trHeight w:val="1266"/>
        </w:trPr>
        <w:tc>
          <w:tcPr>
            <w:tcW w:w="3828" w:type="dxa"/>
            <w:vAlign w:val="center"/>
          </w:tcPr>
          <w:p w14:paraId="076B5732" w14:textId="77777777" w:rsidR="00B3004D" w:rsidRPr="006A0F8F" w:rsidRDefault="00B3004D" w:rsidP="00822AC5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A0F8F">
              <w:rPr>
                <w:rFonts w:ascii="Fira Sans" w:hAnsi="Fira Sans"/>
                <w:b/>
                <w:sz w:val="14"/>
                <w:szCs w:val="14"/>
              </w:rPr>
              <w:lastRenderedPageBreak/>
              <w:t>Pytania</w:t>
            </w:r>
          </w:p>
        </w:tc>
        <w:tc>
          <w:tcPr>
            <w:tcW w:w="992" w:type="dxa"/>
          </w:tcPr>
          <w:p w14:paraId="3BFCDF86" w14:textId="77777777" w:rsidR="00B3004D" w:rsidRPr="006A0F8F" w:rsidRDefault="00B3004D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1718656" behindDoc="0" locked="0" layoutInCell="1" allowOverlap="1" wp14:anchorId="3BE665B1" wp14:editId="10D80A2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7" name="Obraz 7" descr="Przetwórstwo przemysło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17E0A8" w14:textId="77777777" w:rsidR="00B3004D" w:rsidRPr="006A0F8F" w:rsidRDefault="00B3004D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92" w:type="dxa"/>
          </w:tcPr>
          <w:p w14:paraId="02128A17" w14:textId="77777777" w:rsidR="00B3004D" w:rsidRPr="006A0F8F" w:rsidRDefault="00B3004D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1719680" behindDoc="0" locked="0" layoutInCell="1" allowOverlap="1" wp14:anchorId="4B0B0FC7" wp14:editId="454F95E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52" name="Obraz 52" descr="Budownict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84DFA" w14:textId="77777777" w:rsidR="00B3004D" w:rsidRPr="006A0F8F" w:rsidRDefault="00B3004D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851" w:type="dxa"/>
          </w:tcPr>
          <w:p w14:paraId="1CE43D73" w14:textId="77777777" w:rsidR="00B3004D" w:rsidRPr="006A0F8F" w:rsidRDefault="00B3004D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1720704" behindDoc="0" locked="0" layoutInCell="1" allowOverlap="1" wp14:anchorId="15BC8E73" wp14:editId="7DB18B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17" name="Obraz 17" descr="Handel hurt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163625" w14:textId="77777777" w:rsidR="00B3004D" w:rsidRPr="006A0F8F" w:rsidRDefault="00B3004D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14:paraId="1E2833B0" w14:textId="77777777" w:rsidR="00B3004D" w:rsidRPr="006A0F8F" w:rsidRDefault="00B3004D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Pr="006A0F8F">
              <w:rPr>
                <w:rFonts w:ascii="Fira Sans" w:hAnsi="Fira Sans"/>
                <w:sz w:val="12"/>
                <w:szCs w:val="12"/>
              </w:rPr>
              <w:br/>
              <w:t>hurtowy</w:t>
            </w:r>
          </w:p>
        </w:tc>
        <w:tc>
          <w:tcPr>
            <w:tcW w:w="850" w:type="dxa"/>
          </w:tcPr>
          <w:p w14:paraId="07539F5D" w14:textId="77777777" w:rsidR="00B3004D" w:rsidRPr="006A0F8F" w:rsidRDefault="00B3004D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1721728" behindDoc="0" locked="0" layoutInCell="1" allowOverlap="1" wp14:anchorId="1F4C0C0A" wp14:editId="7D3A6C0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34" name="Obraz 34" descr="Handel detalicz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155DA5" w14:textId="77777777" w:rsidR="00B3004D" w:rsidRPr="006A0F8F" w:rsidRDefault="00B3004D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Pr="006A0F8F">
              <w:rPr>
                <w:rFonts w:ascii="Fira Sans" w:hAnsi="Fira Sans"/>
                <w:sz w:val="12"/>
                <w:szCs w:val="12"/>
              </w:rPr>
              <w:br/>
              <w:t>detaliczny</w:t>
            </w:r>
          </w:p>
        </w:tc>
        <w:tc>
          <w:tcPr>
            <w:tcW w:w="992" w:type="dxa"/>
          </w:tcPr>
          <w:p w14:paraId="04B658E3" w14:textId="77777777" w:rsidR="00B3004D" w:rsidRPr="006A0F8F" w:rsidRDefault="00B3004D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1722752" behindDoc="0" locked="0" layoutInCell="1" allowOverlap="1" wp14:anchorId="38B2DBF2" wp14:editId="40AC9F1E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29" name="Obraz 29" descr="Transport i gospodarka magazyn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7CBD0D" w14:textId="77777777" w:rsidR="00B3004D" w:rsidRPr="006A0F8F" w:rsidRDefault="00B3004D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Transport i gospodarka magazynowa</w:t>
            </w:r>
          </w:p>
        </w:tc>
        <w:tc>
          <w:tcPr>
            <w:tcW w:w="1134" w:type="dxa"/>
          </w:tcPr>
          <w:p w14:paraId="666D8B97" w14:textId="77777777" w:rsidR="00B3004D" w:rsidRPr="006A0F8F" w:rsidRDefault="00B3004D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1723776" behindDoc="0" locked="0" layoutInCell="1" allowOverlap="1" wp14:anchorId="39611153" wp14:editId="30A5C74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38" name="Obraz 38" descr="Zakwaterowanie i gastrono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9100F7" w14:textId="77777777" w:rsidR="00B3004D" w:rsidRPr="006A0F8F" w:rsidRDefault="00B3004D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B3004D" w:rsidRPr="006A0F8F" w14:paraId="60B58FBE" w14:textId="77777777" w:rsidTr="009810BF">
        <w:trPr>
          <w:trHeight w:val="275"/>
        </w:trPr>
        <w:tc>
          <w:tcPr>
            <w:tcW w:w="9639" w:type="dxa"/>
            <w:gridSpan w:val="7"/>
            <w:shd w:val="clear" w:color="auto" w:fill="F2F2F2" w:themeFill="background1" w:themeFillShade="F2"/>
          </w:tcPr>
          <w:p w14:paraId="497D2307" w14:textId="77777777" w:rsidR="00B3004D" w:rsidRPr="006A0F8F" w:rsidRDefault="00B3004D" w:rsidP="00822AC5">
            <w:pPr>
              <w:tabs>
                <w:tab w:val="left" w:pos="176"/>
              </w:tabs>
              <w:spacing w:before="60" w:after="60" w:line="259" w:lineRule="auto"/>
              <w:ind w:left="176" w:hanging="176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6A0F8F">
              <w:rPr>
                <w:rFonts w:ascii="Fira Sans" w:hAnsi="Fira Sans"/>
                <w:b/>
                <w:sz w:val="14"/>
                <w:szCs w:val="14"/>
              </w:rPr>
              <w:t>PROCESY CENOWE</w:t>
            </w:r>
          </w:p>
        </w:tc>
      </w:tr>
      <w:tr w:rsidR="00B3004D" w:rsidRPr="006A0F8F" w14:paraId="49AD30B8" w14:textId="77777777" w:rsidTr="009810BF">
        <w:trPr>
          <w:trHeight w:val="170"/>
        </w:trPr>
        <w:tc>
          <w:tcPr>
            <w:tcW w:w="9639" w:type="dxa"/>
            <w:gridSpan w:val="7"/>
            <w:shd w:val="clear" w:color="auto" w:fill="C4CBF5"/>
          </w:tcPr>
          <w:p w14:paraId="305861D0" w14:textId="77777777" w:rsidR="00B3004D" w:rsidRPr="006A0F8F" w:rsidRDefault="00B3004D" w:rsidP="00822AC5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B3004D" w:rsidRPr="006A0F8F" w14:paraId="7DD31C8C" w14:textId="77777777" w:rsidTr="009810BF">
        <w:trPr>
          <w:trHeight w:val="314"/>
        </w:trPr>
        <w:tc>
          <w:tcPr>
            <w:tcW w:w="9639" w:type="dxa"/>
            <w:gridSpan w:val="7"/>
          </w:tcPr>
          <w:p w14:paraId="1432D99D" w14:textId="5C44ECE8" w:rsidR="00B3004D" w:rsidRPr="006A0F8F" w:rsidRDefault="00B3004D" w:rsidP="00822AC5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6A0F8F">
              <w:rPr>
                <w:rFonts w:ascii="Fira Sans" w:hAnsi="Fira Sans"/>
                <w:b/>
                <w:sz w:val="14"/>
                <w:szCs w:val="14"/>
              </w:rPr>
              <w:t>Jak Państwa zdaniem kształtować się będą ceny usług/materiałów/surowców wykorzystywanych przez Państwa firmę</w:t>
            </w:r>
            <w:r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6A0F8F">
              <w:rPr>
                <w:rFonts w:ascii="Fira Sans" w:hAnsi="Fira Sans"/>
                <w:b/>
                <w:sz w:val="14"/>
                <w:szCs w:val="14"/>
              </w:rPr>
              <w:t>w ramach prowadzonej działalności gospodarczej?</w:t>
            </w:r>
          </w:p>
        </w:tc>
      </w:tr>
      <w:tr w:rsidR="00B3004D" w:rsidRPr="006A0F8F" w14:paraId="08986AB5" w14:textId="77777777" w:rsidTr="009810BF">
        <w:tc>
          <w:tcPr>
            <w:tcW w:w="9639" w:type="dxa"/>
            <w:gridSpan w:val="7"/>
            <w:vAlign w:val="center"/>
          </w:tcPr>
          <w:p w14:paraId="26FB0FC3" w14:textId="77777777" w:rsidR="00B3004D" w:rsidRPr="006A0F8F" w:rsidRDefault="00B3004D" w:rsidP="00822AC5">
            <w:pPr>
              <w:spacing w:before="40" w:after="4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6A0F8F">
              <w:rPr>
                <w:rFonts w:ascii="Fira Sans" w:hAnsi="Fira Sans"/>
                <w:b/>
                <w:sz w:val="12"/>
                <w:szCs w:val="12"/>
              </w:rPr>
              <w:t>w krótkim okresie (1-3 miesiące) - w porównaniu z aktualną sytuacją</w:t>
            </w:r>
          </w:p>
        </w:tc>
      </w:tr>
      <w:tr w:rsidR="00A3736B" w:rsidRPr="006A0F8F" w14:paraId="4F9C7FA3" w14:textId="77777777" w:rsidTr="009810BF">
        <w:tc>
          <w:tcPr>
            <w:tcW w:w="3828" w:type="dxa"/>
            <w:vAlign w:val="center"/>
          </w:tcPr>
          <w:p w14:paraId="5A426470" w14:textId="77777777" w:rsidR="00B3004D" w:rsidRPr="006A0F8F" w:rsidRDefault="00B3004D" w:rsidP="00822AC5">
            <w:pPr>
              <w:spacing w:before="40" w:after="40" w:line="259" w:lineRule="auto"/>
              <w:ind w:firstLine="178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wzrosną szybciej</w:t>
            </w:r>
          </w:p>
        </w:tc>
        <w:tc>
          <w:tcPr>
            <w:tcW w:w="992" w:type="dxa"/>
            <w:vAlign w:val="center"/>
          </w:tcPr>
          <w:p w14:paraId="40140FD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12,4</w:t>
            </w:r>
          </w:p>
        </w:tc>
        <w:tc>
          <w:tcPr>
            <w:tcW w:w="992" w:type="dxa"/>
            <w:vAlign w:val="center"/>
          </w:tcPr>
          <w:p w14:paraId="5CB0FF00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16,9</w:t>
            </w:r>
          </w:p>
        </w:tc>
        <w:tc>
          <w:tcPr>
            <w:tcW w:w="851" w:type="dxa"/>
            <w:vAlign w:val="center"/>
          </w:tcPr>
          <w:p w14:paraId="0D3396EB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15,4</w:t>
            </w:r>
          </w:p>
        </w:tc>
        <w:tc>
          <w:tcPr>
            <w:tcW w:w="850" w:type="dxa"/>
            <w:vAlign w:val="center"/>
          </w:tcPr>
          <w:p w14:paraId="0F3168C6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21,1</w:t>
            </w:r>
          </w:p>
        </w:tc>
        <w:tc>
          <w:tcPr>
            <w:tcW w:w="992" w:type="dxa"/>
            <w:vAlign w:val="center"/>
          </w:tcPr>
          <w:p w14:paraId="758D3EA1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16,9</w:t>
            </w:r>
          </w:p>
        </w:tc>
        <w:tc>
          <w:tcPr>
            <w:tcW w:w="1134" w:type="dxa"/>
            <w:vAlign w:val="center"/>
          </w:tcPr>
          <w:p w14:paraId="46A8AA5D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21,6</w:t>
            </w:r>
          </w:p>
        </w:tc>
      </w:tr>
      <w:tr w:rsidR="00A3736B" w:rsidRPr="006A0F8F" w14:paraId="45DDF466" w14:textId="77777777" w:rsidTr="009810BF">
        <w:tc>
          <w:tcPr>
            <w:tcW w:w="3828" w:type="dxa"/>
            <w:vAlign w:val="center"/>
          </w:tcPr>
          <w:p w14:paraId="41D95F7D" w14:textId="77777777" w:rsidR="00B3004D" w:rsidRPr="006A0F8F" w:rsidRDefault="00B3004D" w:rsidP="00822AC5">
            <w:pPr>
              <w:spacing w:before="40" w:after="40" w:line="259" w:lineRule="auto"/>
              <w:ind w:firstLine="178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wzrosną wolniej</w:t>
            </w:r>
          </w:p>
        </w:tc>
        <w:tc>
          <w:tcPr>
            <w:tcW w:w="992" w:type="dxa"/>
            <w:vAlign w:val="center"/>
          </w:tcPr>
          <w:p w14:paraId="4B311EFE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47,6</w:t>
            </w:r>
          </w:p>
        </w:tc>
        <w:tc>
          <w:tcPr>
            <w:tcW w:w="992" w:type="dxa"/>
            <w:vAlign w:val="center"/>
          </w:tcPr>
          <w:p w14:paraId="367ED54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50,1</w:t>
            </w:r>
          </w:p>
        </w:tc>
        <w:tc>
          <w:tcPr>
            <w:tcW w:w="851" w:type="dxa"/>
            <w:vAlign w:val="center"/>
          </w:tcPr>
          <w:p w14:paraId="3AC9114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48,0</w:t>
            </w:r>
          </w:p>
        </w:tc>
        <w:tc>
          <w:tcPr>
            <w:tcW w:w="850" w:type="dxa"/>
            <w:vAlign w:val="center"/>
          </w:tcPr>
          <w:p w14:paraId="4EA8E71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47,2</w:t>
            </w:r>
          </w:p>
        </w:tc>
        <w:tc>
          <w:tcPr>
            <w:tcW w:w="992" w:type="dxa"/>
            <w:vAlign w:val="center"/>
          </w:tcPr>
          <w:p w14:paraId="40B69228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45,4</w:t>
            </w:r>
          </w:p>
        </w:tc>
        <w:tc>
          <w:tcPr>
            <w:tcW w:w="1134" w:type="dxa"/>
            <w:vAlign w:val="center"/>
          </w:tcPr>
          <w:p w14:paraId="3711EDD6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52,0</w:t>
            </w:r>
          </w:p>
        </w:tc>
      </w:tr>
      <w:tr w:rsidR="00A3736B" w:rsidRPr="006A0F8F" w14:paraId="0F5ABCB6" w14:textId="77777777" w:rsidTr="009810BF">
        <w:tc>
          <w:tcPr>
            <w:tcW w:w="3828" w:type="dxa"/>
            <w:vAlign w:val="center"/>
          </w:tcPr>
          <w:p w14:paraId="6EF5B5BC" w14:textId="77777777" w:rsidR="00B3004D" w:rsidRPr="006A0F8F" w:rsidRDefault="00B3004D" w:rsidP="00822AC5">
            <w:pPr>
              <w:spacing w:before="40" w:after="40" w:line="259" w:lineRule="auto"/>
              <w:ind w:firstLine="178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ustabilizują się</w:t>
            </w:r>
          </w:p>
        </w:tc>
        <w:tc>
          <w:tcPr>
            <w:tcW w:w="992" w:type="dxa"/>
            <w:vAlign w:val="center"/>
          </w:tcPr>
          <w:p w14:paraId="6349CE7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36,0</w:t>
            </w:r>
          </w:p>
        </w:tc>
        <w:tc>
          <w:tcPr>
            <w:tcW w:w="992" w:type="dxa"/>
            <w:vAlign w:val="center"/>
          </w:tcPr>
          <w:p w14:paraId="21830EC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31,6</w:t>
            </w:r>
          </w:p>
        </w:tc>
        <w:tc>
          <w:tcPr>
            <w:tcW w:w="851" w:type="dxa"/>
            <w:vAlign w:val="center"/>
          </w:tcPr>
          <w:p w14:paraId="3BDB278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34,0</w:t>
            </w:r>
          </w:p>
        </w:tc>
        <w:tc>
          <w:tcPr>
            <w:tcW w:w="850" w:type="dxa"/>
            <w:vAlign w:val="center"/>
          </w:tcPr>
          <w:p w14:paraId="6187950B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30,3</w:t>
            </w:r>
          </w:p>
        </w:tc>
        <w:tc>
          <w:tcPr>
            <w:tcW w:w="992" w:type="dxa"/>
            <w:vAlign w:val="center"/>
          </w:tcPr>
          <w:p w14:paraId="296DB9A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33,4</w:t>
            </w:r>
          </w:p>
        </w:tc>
        <w:tc>
          <w:tcPr>
            <w:tcW w:w="1134" w:type="dxa"/>
            <w:vAlign w:val="center"/>
          </w:tcPr>
          <w:p w14:paraId="7177789B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26,2</w:t>
            </w:r>
          </w:p>
        </w:tc>
      </w:tr>
      <w:tr w:rsidR="00A3736B" w:rsidRPr="006A0F8F" w14:paraId="12B979A5" w14:textId="77777777" w:rsidTr="009810BF">
        <w:tc>
          <w:tcPr>
            <w:tcW w:w="3828" w:type="dxa"/>
            <w:vAlign w:val="center"/>
          </w:tcPr>
          <w:p w14:paraId="270642E6" w14:textId="77777777" w:rsidR="00B3004D" w:rsidRPr="006A0F8F" w:rsidRDefault="00B3004D" w:rsidP="00822AC5">
            <w:pPr>
              <w:spacing w:before="40" w:after="40" w:line="259" w:lineRule="auto"/>
              <w:ind w:firstLine="178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spadną</w:t>
            </w:r>
          </w:p>
        </w:tc>
        <w:tc>
          <w:tcPr>
            <w:tcW w:w="992" w:type="dxa"/>
            <w:vAlign w:val="center"/>
          </w:tcPr>
          <w:p w14:paraId="36412E8C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4,0</w:t>
            </w:r>
          </w:p>
        </w:tc>
        <w:tc>
          <w:tcPr>
            <w:tcW w:w="992" w:type="dxa"/>
            <w:vAlign w:val="center"/>
          </w:tcPr>
          <w:p w14:paraId="7DA38526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1,4</w:t>
            </w:r>
          </w:p>
        </w:tc>
        <w:tc>
          <w:tcPr>
            <w:tcW w:w="851" w:type="dxa"/>
            <w:vAlign w:val="center"/>
          </w:tcPr>
          <w:p w14:paraId="05381046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2,6</w:t>
            </w:r>
          </w:p>
        </w:tc>
        <w:tc>
          <w:tcPr>
            <w:tcW w:w="850" w:type="dxa"/>
            <w:vAlign w:val="center"/>
          </w:tcPr>
          <w:p w14:paraId="52D4FE82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1,4</w:t>
            </w:r>
          </w:p>
        </w:tc>
        <w:tc>
          <w:tcPr>
            <w:tcW w:w="992" w:type="dxa"/>
            <w:vAlign w:val="center"/>
          </w:tcPr>
          <w:p w14:paraId="50349A17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4,3</w:t>
            </w:r>
          </w:p>
        </w:tc>
        <w:tc>
          <w:tcPr>
            <w:tcW w:w="1134" w:type="dxa"/>
            <w:vAlign w:val="center"/>
          </w:tcPr>
          <w:p w14:paraId="0D084E88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0,2</w:t>
            </w:r>
          </w:p>
        </w:tc>
      </w:tr>
      <w:tr w:rsidR="00B3004D" w:rsidRPr="006A0F8F" w14:paraId="721FCEC7" w14:textId="77777777" w:rsidTr="009810BF">
        <w:tc>
          <w:tcPr>
            <w:tcW w:w="9639" w:type="dxa"/>
            <w:gridSpan w:val="7"/>
            <w:vAlign w:val="center"/>
          </w:tcPr>
          <w:p w14:paraId="707C784B" w14:textId="77777777" w:rsidR="00B3004D" w:rsidRPr="006A0F8F" w:rsidRDefault="00B3004D" w:rsidP="00822AC5">
            <w:pPr>
              <w:spacing w:before="40" w:after="40" w:line="259" w:lineRule="auto"/>
              <w:jc w:val="center"/>
              <w:rPr>
                <w:rFonts w:ascii="Fira Sans" w:hAnsi="Fira Sans"/>
                <w:b/>
                <w:sz w:val="12"/>
                <w:szCs w:val="12"/>
              </w:rPr>
            </w:pPr>
            <w:r w:rsidRPr="006A0F8F">
              <w:rPr>
                <w:rFonts w:ascii="Fira Sans" w:hAnsi="Fira Sans"/>
                <w:b/>
                <w:sz w:val="12"/>
                <w:szCs w:val="12"/>
              </w:rPr>
              <w:t>w dłuższym okresie (najbliższe 12 miesięcy) - w porównaniu z aktualną sytuacją</w:t>
            </w:r>
          </w:p>
        </w:tc>
      </w:tr>
      <w:tr w:rsidR="00A3736B" w:rsidRPr="006A0F8F" w14:paraId="3C9EF9D6" w14:textId="77777777" w:rsidTr="009810BF">
        <w:tc>
          <w:tcPr>
            <w:tcW w:w="3828" w:type="dxa"/>
            <w:vAlign w:val="center"/>
          </w:tcPr>
          <w:p w14:paraId="494C9A1C" w14:textId="77777777" w:rsidR="00B3004D" w:rsidRPr="006A0F8F" w:rsidRDefault="00B3004D" w:rsidP="00822AC5">
            <w:pPr>
              <w:spacing w:before="40" w:after="40" w:line="259" w:lineRule="auto"/>
              <w:ind w:firstLine="178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wzrosną szybciej</w:t>
            </w:r>
          </w:p>
        </w:tc>
        <w:tc>
          <w:tcPr>
            <w:tcW w:w="992" w:type="dxa"/>
            <w:vAlign w:val="center"/>
          </w:tcPr>
          <w:p w14:paraId="1AC0FAB7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10,2</w:t>
            </w:r>
          </w:p>
        </w:tc>
        <w:tc>
          <w:tcPr>
            <w:tcW w:w="992" w:type="dxa"/>
            <w:vAlign w:val="center"/>
          </w:tcPr>
          <w:p w14:paraId="785F107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16,6</w:t>
            </w:r>
          </w:p>
        </w:tc>
        <w:tc>
          <w:tcPr>
            <w:tcW w:w="851" w:type="dxa"/>
            <w:vAlign w:val="center"/>
          </w:tcPr>
          <w:p w14:paraId="7207010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13,4</w:t>
            </w:r>
          </w:p>
        </w:tc>
        <w:tc>
          <w:tcPr>
            <w:tcW w:w="850" w:type="dxa"/>
            <w:vAlign w:val="center"/>
          </w:tcPr>
          <w:p w14:paraId="11BFC0D1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17,7</w:t>
            </w:r>
          </w:p>
        </w:tc>
        <w:tc>
          <w:tcPr>
            <w:tcW w:w="992" w:type="dxa"/>
            <w:vAlign w:val="center"/>
          </w:tcPr>
          <w:p w14:paraId="0454BFDC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14,5</w:t>
            </w:r>
          </w:p>
        </w:tc>
        <w:tc>
          <w:tcPr>
            <w:tcW w:w="1134" w:type="dxa"/>
            <w:vAlign w:val="center"/>
          </w:tcPr>
          <w:p w14:paraId="42511BA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17,5</w:t>
            </w:r>
          </w:p>
        </w:tc>
      </w:tr>
      <w:tr w:rsidR="00A3736B" w:rsidRPr="006A0F8F" w14:paraId="1C194CA1" w14:textId="77777777" w:rsidTr="009810BF">
        <w:tc>
          <w:tcPr>
            <w:tcW w:w="3828" w:type="dxa"/>
            <w:vAlign w:val="center"/>
          </w:tcPr>
          <w:p w14:paraId="39E35F9C" w14:textId="77777777" w:rsidR="00B3004D" w:rsidRPr="006A0F8F" w:rsidRDefault="00B3004D" w:rsidP="00822AC5">
            <w:pPr>
              <w:spacing w:before="40" w:after="40" w:line="259" w:lineRule="auto"/>
              <w:ind w:firstLine="178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wzrosną wolniej</w:t>
            </w:r>
          </w:p>
        </w:tc>
        <w:tc>
          <w:tcPr>
            <w:tcW w:w="992" w:type="dxa"/>
            <w:vAlign w:val="center"/>
          </w:tcPr>
          <w:p w14:paraId="62D7A77B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50,9</w:t>
            </w:r>
          </w:p>
        </w:tc>
        <w:tc>
          <w:tcPr>
            <w:tcW w:w="992" w:type="dxa"/>
            <w:vAlign w:val="center"/>
          </w:tcPr>
          <w:p w14:paraId="0641024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54,6</w:t>
            </w:r>
          </w:p>
        </w:tc>
        <w:tc>
          <w:tcPr>
            <w:tcW w:w="851" w:type="dxa"/>
            <w:vAlign w:val="center"/>
          </w:tcPr>
          <w:p w14:paraId="070173E1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49,1</w:t>
            </w:r>
          </w:p>
        </w:tc>
        <w:tc>
          <w:tcPr>
            <w:tcW w:w="850" w:type="dxa"/>
            <w:vAlign w:val="center"/>
          </w:tcPr>
          <w:p w14:paraId="5DC72B8B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50,4</w:t>
            </w:r>
          </w:p>
        </w:tc>
        <w:tc>
          <w:tcPr>
            <w:tcW w:w="992" w:type="dxa"/>
            <w:vAlign w:val="center"/>
          </w:tcPr>
          <w:p w14:paraId="3CDE652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48,4</w:t>
            </w:r>
          </w:p>
        </w:tc>
        <w:tc>
          <w:tcPr>
            <w:tcW w:w="1134" w:type="dxa"/>
            <w:vAlign w:val="center"/>
          </w:tcPr>
          <w:p w14:paraId="3ADBC4C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52,9</w:t>
            </w:r>
          </w:p>
        </w:tc>
      </w:tr>
      <w:tr w:rsidR="00A3736B" w:rsidRPr="006A0F8F" w14:paraId="6E12350F" w14:textId="77777777" w:rsidTr="009810BF">
        <w:tc>
          <w:tcPr>
            <w:tcW w:w="3828" w:type="dxa"/>
            <w:vAlign w:val="center"/>
          </w:tcPr>
          <w:p w14:paraId="119D8EC3" w14:textId="77777777" w:rsidR="00B3004D" w:rsidRPr="006A0F8F" w:rsidRDefault="00B3004D" w:rsidP="00822AC5">
            <w:pPr>
              <w:spacing w:before="40" w:after="40" w:line="259" w:lineRule="auto"/>
              <w:ind w:firstLine="178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ustabilizują się</w:t>
            </w:r>
          </w:p>
        </w:tc>
        <w:tc>
          <w:tcPr>
            <w:tcW w:w="992" w:type="dxa"/>
            <w:vAlign w:val="center"/>
          </w:tcPr>
          <w:p w14:paraId="647A933F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37,0</w:t>
            </w:r>
          </w:p>
        </w:tc>
        <w:tc>
          <w:tcPr>
            <w:tcW w:w="992" w:type="dxa"/>
            <w:vAlign w:val="center"/>
          </w:tcPr>
          <w:p w14:paraId="4D6FD1DF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27,3</w:t>
            </w:r>
          </w:p>
        </w:tc>
        <w:tc>
          <w:tcPr>
            <w:tcW w:w="851" w:type="dxa"/>
            <w:vAlign w:val="center"/>
          </w:tcPr>
          <w:p w14:paraId="55D326C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35,4</w:t>
            </w:r>
          </w:p>
        </w:tc>
        <w:tc>
          <w:tcPr>
            <w:tcW w:w="850" w:type="dxa"/>
            <w:vAlign w:val="center"/>
          </w:tcPr>
          <w:p w14:paraId="2082DD02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30,8</w:t>
            </w:r>
          </w:p>
        </w:tc>
        <w:tc>
          <w:tcPr>
            <w:tcW w:w="992" w:type="dxa"/>
            <w:vAlign w:val="center"/>
          </w:tcPr>
          <w:p w14:paraId="57656B38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32,7</w:t>
            </w:r>
          </w:p>
        </w:tc>
        <w:tc>
          <w:tcPr>
            <w:tcW w:w="1134" w:type="dxa"/>
            <w:vAlign w:val="center"/>
          </w:tcPr>
          <w:p w14:paraId="68CF26D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29,4</w:t>
            </w:r>
          </w:p>
        </w:tc>
      </w:tr>
      <w:tr w:rsidR="00A3736B" w:rsidRPr="006A0F8F" w14:paraId="363502B2" w14:textId="77777777" w:rsidTr="009810BF">
        <w:tc>
          <w:tcPr>
            <w:tcW w:w="3828" w:type="dxa"/>
            <w:vAlign w:val="center"/>
          </w:tcPr>
          <w:p w14:paraId="4B8A85AC" w14:textId="77777777" w:rsidR="00B3004D" w:rsidRPr="006A0F8F" w:rsidRDefault="00B3004D" w:rsidP="00822AC5">
            <w:pPr>
              <w:spacing w:before="40" w:after="40" w:line="259" w:lineRule="auto"/>
              <w:ind w:firstLine="178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spadną</w:t>
            </w:r>
          </w:p>
        </w:tc>
        <w:tc>
          <w:tcPr>
            <w:tcW w:w="992" w:type="dxa"/>
            <w:vAlign w:val="center"/>
          </w:tcPr>
          <w:p w14:paraId="1C36EFD4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1,9</w:t>
            </w:r>
          </w:p>
        </w:tc>
        <w:tc>
          <w:tcPr>
            <w:tcW w:w="992" w:type="dxa"/>
            <w:vAlign w:val="center"/>
          </w:tcPr>
          <w:p w14:paraId="029B516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1,5</w:t>
            </w:r>
          </w:p>
        </w:tc>
        <w:tc>
          <w:tcPr>
            <w:tcW w:w="851" w:type="dxa"/>
            <w:vAlign w:val="center"/>
          </w:tcPr>
          <w:p w14:paraId="1B8F083B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2,1</w:t>
            </w:r>
          </w:p>
        </w:tc>
        <w:tc>
          <w:tcPr>
            <w:tcW w:w="850" w:type="dxa"/>
            <w:vAlign w:val="center"/>
          </w:tcPr>
          <w:p w14:paraId="593B862B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1,1</w:t>
            </w:r>
          </w:p>
        </w:tc>
        <w:tc>
          <w:tcPr>
            <w:tcW w:w="992" w:type="dxa"/>
            <w:vAlign w:val="center"/>
          </w:tcPr>
          <w:p w14:paraId="5B96FC15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4,4</w:t>
            </w:r>
          </w:p>
        </w:tc>
        <w:tc>
          <w:tcPr>
            <w:tcW w:w="1134" w:type="dxa"/>
            <w:vAlign w:val="center"/>
          </w:tcPr>
          <w:p w14:paraId="4A51910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0,2</w:t>
            </w:r>
          </w:p>
        </w:tc>
      </w:tr>
      <w:tr w:rsidR="00B3004D" w:rsidRPr="006A0F8F" w14:paraId="06B1E3F4" w14:textId="77777777" w:rsidTr="009810BF">
        <w:trPr>
          <w:trHeight w:val="170"/>
        </w:trPr>
        <w:tc>
          <w:tcPr>
            <w:tcW w:w="9639" w:type="dxa"/>
            <w:gridSpan w:val="7"/>
            <w:shd w:val="clear" w:color="auto" w:fill="C4CBF5"/>
          </w:tcPr>
          <w:p w14:paraId="2AB54201" w14:textId="77777777" w:rsidR="00B3004D" w:rsidRPr="006A0F8F" w:rsidRDefault="00B3004D" w:rsidP="00822AC5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B3004D" w:rsidRPr="006A0F8F" w14:paraId="3E658A2D" w14:textId="77777777" w:rsidTr="009810BF">
        <w:trPr>
          <w:trHeight w:val="227"/>
        </w:trPr>
        <w:tc>
          <w:tcPr>
            <w:tcW w:w="9639" w:type="dxa"/>
            <w:gridSpan w:val="7"/>
          </w:tcPr>
          <w:p w14:paraId="7182B4F8" w14:textId="0A0D83AF" w:rsidR="00B3004D" w:rsidRPr="006A0F8F" w:rsidRDefault="00B3004D" w:rsidP="00822AC5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6A0F8F">
              <w:rPr>
                <w:rFonts w:ascii="Fira Sans" w:hAnsi="Fira Sans"/>
                <w:b/>
                <w:sz w:val="14"/>
                <w:szCs w:val="14"/>
              </w:rPr>
              <w:t>Które z poniższych czynników w największym stopniu wpłyną na koszty funkcjonowania Państwa firmy w okresie</w:t>
            </w:r>
            <w:r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  <w:r w:rsidRPr="006A0F8F">
              <w:rPr>
                <w:rFonts w:ascii="Fira Sans" w:hAnsi="Fira Sans"/>
                <w:b/>
                <w:sz w:val="14"/>
                <w:szCs w:val="14"/>
              </w:rPr>
              <w:t>najbliższego kwartału?</w:t>
            </w:r>
          </w:p>
        </w:tc>
      </w:tr>
      <w:tr w:rsidR="00B3004D" w:rsidRPr="006A0F8F" w14:paraId="4332A28F" w14:textId="77777777" w:rsidTr="009810BF">
        <w:tc>
          <w:tcPr>
            <w:tcW w:w="9639" w:type="dxa"/>
            <w:gridSpan w:val="7"/>
            <w:vAlign w:val="center"/>
          </w:tcPr>
          <w:p w14:paraId="5872B265" w14:textId="77777777" w:rsidR="00B3004D" w:rsidRPr="006A0F8F" w:rsidRDefault="00B3004D" w:rsidP="00822AC5">
            <w:pPr>
              <w:spacing w:before="40" w:after="40" w:line="259" w:lineRule="auto"/>
              <w:jc w:val="center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wzrost kosztów</w:t>
            </w:r>
          </w:p>
        </w:tc>
      </w:tr>
      <w:tr w:rsidR="00A3736B" w:rsidRPr="006A0F8F" w14:paraId="3F74B823" w14:textId="77777777" w:rsidTr="009810BF">
        <w:tc>
          <w:tcPr>
            <w:tcW w:w="3828" w:type="dxa"/>
            <w:vAlign w:val="center"/>
          </w:tcPr>
          <w:p w14:paraId="089327F0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ceny energii i paliw</w:t>
            </w:r>
          </w:p>
        </w:tc>
        <w:tc>
          <w:tcPr>
            <w:tcW w:w="992" w:type="dxa"/>
            <w:vAlign w:val="center"/>
          </w:tcPr>
          <w:p w14:paraId="106FC974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83,4</w:t>
            </w:r>
          </w:p>
        </w:tc>
        <w:tc>
          <w:tcPr>
            <w:tcW w:w="992" w:type="dxa"/>
            <w:vAlign w:val="center"/>
          </w:tcPr>
          <w:p w14:paraId="2B90218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88,0</w:t>
            </w:r>
          </w:p>
        </w:tc>
        <w:tc>
          <w:tcPr>
            <w:tcW w:w="851" w:type="dxa"/>
            <w:vAlign w:val="center"/>
          </w:tcPr>
          <w:p w14:paraId="5362652C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86,3</w:t>
            </w:r>
          </w:p>
        </w:tc>
        <w:tc>
          <w:tcPr>
            <w:tcW w:w="850" w:type="dxa"/>
            <w:vAlign w:val="center"/>
          </w:tcPr>
          <w:p w14:paraId="00D026E0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86,1</w:t>
            </w:r>
          </w:p>
        </w:tc>
        <w:tc>
          <w:tcPr>
            <w:tcW w:w="992" w:type="dxa"/>
            <w:vAlign w:val="center"/>
          </w:tcPr>
          <w:p w14:paraId="4C700357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93,6</w:t>
            </w:r>
          </w:p>
        </w:tc>
        <w:tc>
          <w:tcPr>
            <w:tcW w:w="1134" w:type="dxa"/>
            <w:vAlign w:val="center"/>
          </w:tcPr>
          <w:p w14:paraId="003D01A5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94,7</w:t>
            </w:r>
          </w:p>
        </w:tc>
      </w:tr>
      <w:tr w:rsidR="00A3736B" w:rsidRPr="006A0F8F" w14:paraId="14E6B39D" w14:textId="77777777" w:rsidTr="009810BF">
        <w:tc>
          <w:tcPr>
            <w:tcW w:w="3828" w:type="dxa"/>
            <w:vAlign w:val="center"/>
          </w:tcPr>
          <w:p w14:paraId="7BC8DC19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ceny czynszu, najmu lokali, itp.</w:t>
            </w:r>
          </w:p>
        </w:tc>
        <w:tc>
          <w:tcPr>
            <w:tcW w:w="992" w:type="dxa"/>
            <w:vAlign w:val="center"/>
          </w:tcPr>
          <w:p w14:paraId="63B09AF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30,4</w:t>
            </w:r>
          </w:p>
        </w:tc>
        <w:tc>
          <w:tcPr>
            <w:tcW w:w="992" w:type="dxa"/>
            <w:vAlign w:val="center"/>
          </w:tcPr>
          <w:p w14:paraId="09353D77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46,9</w:t>
            </w:r>
          </w:p>
        </w:tc>
        <w:tc>
          <w:tcPr>
            <w:tcW w:w="851" w:type="dxa"/>
            <w:vAlign w:val="center"/>
          </w:tcPr>
          <w:p w14:paraId="5A83A1E5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49,9</w:t>
            </w:r>
          </w:p>
        </w:tc>
        <w:tc>
          <w:tcPr>
            <w:tcW w:w="850" w:type="dxa"/>
            <w:vAlign w:val="center"/>
          </w:tcPr>
          <w:p w14:paraId="06E6B9B8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57,7</w:t>
            </w:r>
          </w:p>
        </w:tc>
        <w:tc>
          <w:tcPr>
            <w:tcW w:w="992" w:type="dxa"/>
            <w:vAlign w:val="center"/>
          </w:tcPr>
          <w:p w14:paraId="5C6F6E0E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46,5</w:t>
            </w:r>
          </w:p>
        </w:tc>
        <w:tc>
          <w:tcPr>
            <w:tcW w:w="1134" w:type="dxa"/>
            <w:vAlign w:val="center"/>
          </w:tcPr>
          <w:p w14:paraId="39DE015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46,9</w:t>
            </w:r>
          </w:p>
        </w:tc>
      </w:tr>
      <w:tr w:rsidR="00A3736B" w:rsidRPr="006A0F8F" w14:paraId="6567B131" w14:textId="77777777" w:rsidTr="009810BF">
        <w:tc>
          <w:tcPr>
            <w:tcW w:w="3828" w:type="dxa"/>
            <w:vAlign w:val="center"/>
          </w:tcPr>
          <w:p w14:paraId="7185404F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ceny komponentów i usług</w:t>
            </w:r>
          </w:p>
        </w:tc>
        <w:tc>
          <w:tcPr>
            <w:tcW w:w="992" w:type="dxa"/>
            <w:vAlign w:val="center"/>
          </w:tcPr>
          <w:p w14:paraId="20011255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60,7</w:t>
            </w:r>
          </w:p>
        </w:tc>
        <w:tc>
          <w:tcPr>
            <w:tcW w:w="992" w:type="dxa"/>
            <w:vAlign w:val="center"/>
          </w:tcPr>
          <w:p w14:paraId="642915A0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64,5</w:t>
            </w:r>
          </w:p>
        </w:tc>
        <w:tc>
          <w:tcPr>
            <w:tcW w:w="851" w:type="dxa"/>
            <w:vAlign w:val="center"/>
          </w:tcPr>
          <w:p w14:paraId="172F97A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55,6</w:t>
            </w:r>
          </w:p>
        </w:tc>
        <w:tc>
          <w:tcPr>
            <w:tcW w:w="850" w:type="dxa"/>
            <w:vAlign w:val="center"/>
          </w:tcPr>
          <w:p w14:paraId="17D9DD87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49,0</w:t>
            </w:r>
          </w:p>
        </w:tc>
        <w:tc>
          <w:tcPr>
            <w:tcW w:w="992" w:type="dxa"/>
            <w:vAlign w:val="center"/>
          </w:tcPr>
          <w:p w14:paraId="1C144130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48,3</w:t>
            </w:r>
          </w:p>
        </w:tc>
        <w:tc>
          <w:tcPr>
            <w:tcW w:w="1134" w:type="dxa"/>
            <w:vAlign w:val="center"/>
          </w:tcPr>
          <w:p w14:paraId="50158A4E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63,7</w:t>
            </w:r>
          </w:p>
        </w:tc>
      </w:tr>
      <w:tr w:rsidR="00A3736B" w:rsidRPr="006A0F8F" w14:paraId="5C79292E" w14:textId="77777777" w:rsidTr="009810BF">
        <w:tc>
          <w:tcPr>
            <w:tcW w:w="3828" w:type="dxa"/>
            <w:vAlign w:val="center"/>
          </w:tcPr>
          <w:p w14:paraId="5605A35B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koszty zatrudnienia</w:t>
            </w:r>
          </w:p>
        </w:tc>
        <w:tc>
          <w:tcPr>
            <w:tcW w:w="992" w:type="dxa"/>
            <w:vAlign w:val="center"/>
          </w:tcPr>
          <w:p w14:paraId="3158ABE2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76,4</w:t>
            </w:r>
          </w:p>
        </w:tc>
        <w:tc>
          <w:tcPr>
            <w:tcW w:w="992" w:type="dxa"/>
            <w:vAlign w:val="center"/>
          </w:tcPr>
          <w:p w14:paraId="31C6BE11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83,2</w:t>
            </w:r>
          </w:p>
        </w:tc>
        <w:tc>
          <w:tcPr>
            <w:tcW w:w="851" w:type="dxa"/>
            <w:vAlign w:val="center"/>
          </w:tcPr>
          <w:p w14:paraId="3076582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75,4</w:t>
            </w:r>
          </w:p>
        </w:tc>
        <w:tc>
          <w:tcPr>
            <w:tcW w:w="850" w:type="dxa"/>
            <w:vAlign w:val="center"/>
          </w:tcPr>
          <w:p w14:paraId="4720E965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79,9</w:t>
            </w:r>
          </w:p>
        </w:tc>
        <w:tc>
          <w:tcPr>
            <w:tcW w:w="992" w:type="dxa"/>
            <w:vAlign w:val="center"/>
          </w:tcPr>
          <w:p w14:paraId="54A6B2FD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77,9</w:t>
            </w:r>
          </w:p>
        </w:tc>
        <w:tc>
          <w:tcPr>
            <w:tcW w:w="1134" w:type="dxa"/>
            <w:vAlign w:val="center"/>
          </w:tcPr>
          <w:p w14:paraId="1A2D71F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78,6</w:t>
            </w:r>
          </w:p>
        </w:tc>
      </w:tr>
      <w:tr w:rsidR="00A3736B" w:rsidRPr="006A0F8F" w14:paraId="0ECBA60D" w14:textId="77777777" w:rsidTr="009810BF">
        <w:tc>
          <w:tcPr>
            <w:tcW w:w="3828" w:type="dxa"/>
            <w:vAlign w:val="center"/>
          </w:tcPr>
          <w:p w14:paraId="2F2DA281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ceny importu bezpośredniego</w:t>
            </w:r>
          </w:p>
        </w:tc>
        <w:tc>
          <w:tcPr>
            <w:tcW w:w="992" w:type="dxa"/>
            <w:vAlign w:val="center"/>
          </w:tcPr>
          <w:p w14:paraId="04BFEBB6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31,7</w:t>
            </w:r>
          </w:p>
        </w:tc>
        <w:tc>
          <w:tcPr>
            <w:tcW w:w="992" w:type="dxa"/>
            <w:vAlign w:val="center"/>
          </w:tcPr>
          <w:p w14:paraId="51C2451C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30,9</w:t>
            </w:r>
          </w:p>
        </w:tc>
        <w:tc>
          <w:tcPr>
            <w:tcW w:w="851" w:type="dxa"/>
            <w:vAlign w:val="center"/>
          </w:tcPr>
          <w:p w14:paraId="24E23284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36,9</w:t>
            </w:r>
          </w:p>
        </w:tc>
        <w:tc>
          <w:tcPr>
            <w:tcW w:w="850" w:type="dxa"/>
            <w:vAlign w:val="center"/>
          </w:tcPr>
          <w:p w14:paraId="14B8C8A6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26,5</w:t>
            </w:r>
          </w:p>
        </w:tc>
        <w:tc>
          <w:tcPr>
            <w:tcW w:w="992" w:type="dxa"/>
            <w:vAlign w:val="center"/>
          </w:tcPr>
          <w:p w14:paraId="0FF641D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28,3</w:t>
            </w:r>
          </w:p>
        </w:tc>
        <w:tc>
          <w:tcPr>
            <w:tcW w:w="1134" w:type="dxa"/>
            <w:vAlign w:val="center"/>
          </w:tcPr>
          <w:p w14:paraId="75490ED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27,5</w:t>
            </w:r>
          </w:p>
        </w:tc>
      </w:tr>
      <w:tr w:rsidR="00A3736B" w:rsidRPr="006A0F8F" w14:paraId="1E2002BC" w14:textId="77777777" w:rsidTr="009810BF">
        <w:tc>
          <w:tcPr>
            <w:tcW w:w="3828" w:type="dxa"/>
            <w:vAlign w:val="center"/>
          </w:tcPr>
          <w:p w14:paraId="35AE0715" w14:textId="432E4382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 xml:space="preserve">zmiany w przepisach </w:t>
            </w:r>
          </w:p>
        </w:tc>
        <w:tc>
          <w:tcPr>
            <w:tcW w:w="992" w:type="dxa"/>
            <w:vAlign w:val="center"/>
          </w:tcPr>
          <w:p w14:paraId="7052799B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34,4</w:t>
            </w:r>
          </w:p>
        </w:tc>
        <w:tc>
          <w:tcPr>
            <w:tcW w:w="992" w:type="dxa"/>
            <w:vAlign w:val="center"/>
          </w:tcPr>
          <w:p w14:paraId="27102C5E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39,3</w:t>
            </w:r>
          </w:p>
        </w:tc>
        <w:tc>
          <w:tcPr>
            <w:tcW w:w="851" w:type="dxa"/>
            <w:vAlign w:val="center"/>
          </w:tcPr>
          <w:p w14:paraId="3282CBC5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39,4</w:t>
            </w:r>
          </w:p>
        </w:tc>
        <w:tc>
          <w:tcPr>
            <w:tcW w:w="850" w:type="dxa"/>
            <w:vAlign w:val="center"/>
          </w:tcPr>
          <w:p w14:paraId="5ED01231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35,6</w:t>
            </w:r>
          </w:p>
        </w:tc>
        <w:tc>
          <w:tcPr>
            <w:tcW w:w="992" w:type="dxa"/>
            <w:vAlign w:val="center"/>
          </w:tcPr>
          <w:p w14:paraId="6F56C288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39,2</w:t>
            </w:r>
          </w:p>
        </w:tc>
        <w:tc>
          <w:tcPr>
            <w:tcW w:w="1134" w:type="dxa"/>
            <w:vAlign w:val="center"/>
          </w:tcPr>
          <w:p w14:paraId="6E71C85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33,2</w:t>
            </w:r>
          </w:p>
        </w:tc>
      </w:tr>
      <w:tr w:rsidR="00A3736B" w:rsidRPr="006A0F8F" w14:paraId="0136CC15" w14:textId="77777777" w:rsidTr="009810BF">
        <w:tc>
          <w:tcPr>
            <w:tcW w:w="3828" w:type="dxa"/>
            <w:vAlign w:val="center"/>
          </w:tcPr>
          <w:p w14:paraId="4D159846" w14:textId="60E0B102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 xml:space="preserve">koszty finansowania </w:t>
            </w:r>
          </w:p>
        </w:tc>
        <w:tc>
          <w:tcPr>
            <w:tcW w:w="992" w:type="dxa"/>
            <w:vAlign w:val="center"/>
          </w:tcPr>
          <w:p w14:paraId="507F9530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33,6</w:t>
            </w:r>
          </w:p>
        </w:tc>
        <w:tc>
          <w:tcPr>
            <w:tcW w:w="992" w:type="dxa"/>
            <w:vAlign w:val="center"/>
          </w:tcPr>
          <w:p w14:paraId="498B3185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46,2</w:t>
            </w:r>
          </w:p>
        </w:tc>
        <w:tc>
          <w:tcPr>
            <w:tcW w:w="851" w:type="dxa"/>
            <w:vAlign w:val="center"/>
          </w:tcPr>
          <w:p w14:paraId="7BF7A86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38,7</w:t>
            </w:r>
          </w:p>
        </w:tc>
        <w:tc>
          <w:tcPr>
            <w:tcW w:w="850" w:type="dxa"/>
            <w:vAlign w:val="center"/>
          </w:tcPr>
          <w:p w14:paraId="6704AFF7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38,1</w:t>
            </w:r>
          </w:p>
        </w:tc>
        <w:tc>
          <w:tcPr>
            <w:tcW w:w="992" w:type="dxa"/>
            <w:vAlign w:val="center"/>
          </w:tcPr>
          <w:p w14:paraId="39DF7F42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41,0</w:t>
            </w:r>
          </w:p>
        </w:tc>
        <w:tc>
          <w:tcPr>
            <w:tcW w:w="1134" w:type="dxa"/>
            <w:vAlign w:val="center"/>
          </w:tcPr>
          <w:p w14:paraId="4E21C95D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30,7</w:t>
            </w:r>
          </w:p>
        </w:tc>
      </w:tr>
      <w:tr w:rsidR="00A3736B" w:rsidRPr="006A0F8F" w14:paraId="3D6A4E45" w14:textId="77777777" w:rsidTr="009810BF">
        <w:tc>
          <w:tcPr>
            <w:tcW w:w="3828" w:type="dxa"/>
            <w:vAlign w:val="center"/>
          </w:tcPr>
          <w:p w14:paraId="2E3FE632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inne</w:t>
            </w:r>
          </w:p>
        </w:tc>
        <w:tc>
          <w:tcPr>
            <w:tcW w:w="992" w:type="dxa"/>
            <w:vAlign w:val="center"/>
          </w:tcPr>
          <w:p w14:paraId="646ED837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19,0</w:t>
            </w:r>
          </w:p>
        </w:tc>
        <w:tc>
          <w:tcPr>
            <w:tcW w:w="992" w:type="dxa"/>
            <w:vAlign w:val="center"/>
          </w:tcPr>
          <w:p w14:paraId="0B69A956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26,7</w:t>
            </w:r>
          </w:p>
        </w:tc>
        <w:tc>
          <w:tcPr>
            <w:tcW w:w="851" w:type="dxa"/>
            <w:vAlign w:val="center"/>
          </w:tcPr>
          <w:p w14:paraId="6F9200E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23,7</w:t>
            </w:r>
          </w:p>
        </w:tc>
        <w:tc>
          <w:tcPr>
            <w:tcW w:w="850" w:type="dxa"/>
            <w:vAlign w:val="center"/>
          </w:tcPr>
          <w:p w14:paraId="4F38EA97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19,5</w:t>
            </w:r>
          </w:p>
        </w:tc>
        <w:tc>
          <w:tcPr>
            <w:tcW w:w="992" w:type="dxa"/>
            <w:vAlign w:val="center"/>
          </w:tcPr>
          <w:p w14:paraId="558C92DF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26,3</w:t>
            </w:r>
          </w:p>
        </w:tc>
        <w:tc>
          <w:tcPr>
            <w:tcW w:w="1134" w:type="dxa"/>
            <w:vAlign w:val="center"/>
          </w:tcPr>
          <w:p w14:paraId="0CEB640F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19,2</w:t>
            </w:r>
          </w:p>
        </w:tc>
      </w:tr>
      <w:tr w:rsidR="00B3004D" w:rsidRPr="006A0F8F" w14:paraId="476ABF3E" w14:textId="77777777" w:rsidTr="009810BF">
        <w:tc>
          <w:tcPr>
            <w:tcW w:w="9639" w:type="dxa"/>
            <w:gridSpan w:val="7"/>
            <w:vAlign w:val="center"/>
          </w:tcPr>
          <w:p w14:paraId="32497719" w14:textId="77777777" w:rsidR="00B3004D" w:rsidRPr="006A0F8F" w:rsidRDefault="00B3004D" w:rsidP="00822AC5">
            <w:pPr>
              <w:spacing w:before="40" w:after="40" w:line="259" w:lineRule="auto"/>
              <w:jc w:val="center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spadek kosztów</w:t>
            </w:r>
          </w:p>
        </w:tc>
      </w:tr>
      <w:tr w:rsidR="00A3736B" w:rsidRPr="006A0F8F" w14:paraId="77ED6BA4" w14:textId="77777777" w:rsidTr="009810BF">
        <w:tc>
          <w:tcPr>
            <w:tcW w:w="3828" w:type="dxa"/>
            <w:vAlign w:val="center"/>
          </w:tcPr>
          <w:p w14:paraId="65377A19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ceny energii i paliw</w:t>
            </w:r>
          </w:p>
        </w:tc>
        <w:tc>
          <w:tcPr>
            <w:tcW w:w="992" w:type="dxa"/>
            <w:vAlign w:val="center"/>
          </w:tcPr>
          <w:p w14:paraId="1C54035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3,4</w:t>
            </w:r>
          </w:p>
        </w:tc>
        <w:tc>
          <w:tcPr>
            <w:tcW w:w="992" w:type="dxa"/>
            <w:vAlign w:val="center"/>
          </w:tcPr>
          <w:p w14:paraId="5E11473F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1,8</w:t>
            </w:r>
          </w:p>
        </w:tc>
        <w:tc>
          <w:tcPr>
            <w:tcW w:w="851" w:type="dxa"/>
            <w:vAlign w:val="center"/>
          </w:tcPr>
          <w:p w14:paraId="57E71487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2,1</w:t>
            </w:r>
          </w:p>
        </w:tc>
        <w:tc>
          <w:tcPr>
            <w:tcW w:w="850" w:type="dxa"/>
            <w:vAlign w:val="center"/>
          </w:tcPr>
          <w:p w14:paraId="570B544F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2,3</w:t>
            </w:r>
          </w:p>
        </w:tc>
        <w:tc>
          <w:tcPr>
            <w:tcW w:w="992" w:type="dxa"/>
            <w:vAlign w:val="center"/>
          </w:tcPr>
          <w:p w14:paraId="68AE4FA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0,4</w:t>
            </w:r>
          </w:p>
        </w:tc>
        <w:tc>
          <w:tcPr>
            <w:tcW w:w="1134" w:type="dxa"/>
            <w:vAlign w:val="center"/>
          </w:tcPr>
          <w:p w14:paraId="0232F4FE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0,1</w:t>
            </w:r>
          </w:p>
        </w:tc>
      </w:tr>
      <w:tr w:rsidR="00A3736B" w:rsidRPr="006A0F8F" w14:paraId="6005B504" w14:textId="77777777" w:rsidTr="009810BF">
        <w:tc>
          <w:tcPr>
            <w:tcW w:w="3828" w:type="dxa"/>
            <w:vAlign w:val="center"/>
          </w:tcPr>
          <w:p w14:paraId="6A477BB2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ceny czynszu, najmu lokali, itp.</w:t>
            </w:r>
          </w:p>
        </w:tc>
        <w:tc>
          <w:tcPr>
            <w:tcW w:w="992" w:type="dxa"/>
            <w:vAlign w:val="center"/>
          </w:tcPr>
          <w:p w14:paraId="53615C04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4,7</w:t>
            </w:r>
          </w:p>
        </w:tc>
        <w:tc>
          <w:tcPr>
            <w:tcW w:w="992" w:type="dxa"/>
            <w:vAlign w:val="center"/>
          </w:tcPr>
          <w:p w14:paraId="5913E50F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4,4</w:t>
            </w:r>
          </w:p>
        </w:tc>
        <w:tc>
          <w:tcPr>
            <w:tcW w:w="851" w:type="dxa"/>
            <w:vAlign w:val="center"/>
          </w:tcPr>
          <w:p w14:paraId="6B4767F5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3,5</w:t>
            </w:r>
          </w:p>
        </w:tc>
        <w:tc>
          <w:tcPr>
            <w:tcW w:w="850" w:type="dxa"/>
            <w:vAlign w:val="center"/>
          </w:tcPr>
          <w:p w14:paraId="2D6C1758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1,7</w:t>
            </w:r>
          </w:p>
        </w:tc>
        <w:tc>
          <w:tcPr>
            <w:tcW w:w="992" w:type="dxa"/>
            <w:vAlign w:val="center"/>
          </w:tcPr>
          <w:p w14:paraId="26C84FD4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2,9</w:t>
            </w:r>
          </w:p>
        </w:tc>
        <w:tc>
          <w:tcPr>
            <w:tcW w:w="1134" w:type="dxa"/>
            <w:vAlign w:val="center"/>
          </w:tcPr>
          <w:p w14:paraId="6DAB4F14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3,2</w:t>
            </w:r>
          </w:p>
        </w:tc>
      </w:tr>
      <w:tr w:rsidR="00A3736B" w:rsidRPr="006A0F8F" w14:paraId="2999DDD6" w14:textId="77777777" w:rsidTr="009810BF">
        <w:tc>
          <w:tcPr>
            <w:tcW w:w="3828" w:type="dxa"/>
            <w:vAlign w:val="center"/>
          </w:tcPr>
          <w:p w14:paraId="55FE32F1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ceny komponentów i usług</w:t>
            </w:r>
          </w:p>
        </w:tc>
        <w:tc>
          <w:tcPr>
            <w:tcW w:w="992" w:type="dxa"/>
            <w:vAlign w:val="center"/>
          </w:tcPr>
          <w:p w14:paraId="13F53540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5,0</w:t>
            </w:r>
          </w:p>
        </w:tc>
        <w:tc>
          <w:tcPr>
            <w:tcW w:w="992" w:type="dxa"/>
            <w:vAlign w:val="center"/>
          </w:tcPr>
          <w:p w14:paraId="410888BB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2,2</w:t>
            </w:r>
          </w:p>
        </w:tc>
        <w:tc>
          <w:tcPr>
            <w:tcW w:w="851" w:type="dxa"/>
            <w:vAlign w:val="center"/>
          </w:tcPr>
          <w:p w14:paraId="7F72356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3,0</w:t>
            </w:r>
          </w:p>
        </w:tc>
        <w:tc>
          <w:tcPr>
            <w:tcW w:w="850" w:type="dxa"/>
            <w:vAlign w:val="center"/>
          </w:tcPr>
          <w:p w14:paraId="5B78084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2,7</w:t>
            </w:r>
          </w:p>
        </w:tc>
        <w:tc>
          <w:tcPr>
            <w:tcW w:w="992" w:type="dxa"/>
            <w:vAlign w:val="center"/>
          </w:tcPr>
          <w:p w14:paraId="26E2BE3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2,2</w:t>
            </w:r>
          </w:p>
        </w:tc>
        <w:tc>
          <w:tcPr>
            <w:tcW w:w="1134" w:type="dxa"/>
            <w:vAlign w:val="center"/>
          </w:tcPr>
          <w:p w14:paraId="63A770A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0,2</w:t>
            </w:r>
          </w:p>
        </w:tc>
      </w:tr>
      <w:tr w:rsidR="00A3736B" w:rsidRPr="006A0F8F" w14:paraId="5B3CB58A" w14:textId="77777777" w:rsidTr="009810BF">
        <w:tc>
          <w:tcPr>
            <w:tcW w:w="3828" w:type="dxa"/>
            <w:vAlign w:val="center"/>
          </w:tcPr>
          <w:p w14:paraId="0EE01770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koszty zatrudnienia</w:t>
            </w:r>
          </w:p>
        </w:tc>
        <w:tc>
          <w:tcPr>
            <w:tcW w:w="992" w:type="dxa"/>
            <w:vAlign w:val="center"/>
          </w:tcPr>
          <w:p w14:paraId="45EFDC1C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0,7</w:t>
            </w:r>
          </w:p>
        </w:tc>
        <w:tc>
          <w:tcPr>
            <w:tcW w:w="992" w:type="dxa"/>
            <w:vAlign w:val="center"/>
          </w:tcPr>
          <w:p w14:paraId="1DDBEF66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0,8</w:t>
            </w:r>
          </w:p>
        </w:tc>
        <w:tc>
          <w:tcPr>
            <w:tcW w:w="851" w:type="dxa"/>
            <w:vAlign w:val="center"/>
          </w:tcPr>
          <w:p w14:paraId="197BCBA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1,5</w:t>
            </w:r>
          </w:p>
        </w:tc>
        <w:tc>
          <w:tcPr>
            <w:tcW w:w="850" w:type="dxa"/>
            <w:vAlign w:val="center"/>
          </w:tcPr>
          <w:p w14:paraId="3D3FECCE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1,1</w:t>
            </w:r>
          </w:p>
        </w:tc>
        <w:tc>
          <w:tcPr>
            <w:tcW w:w="992" w:type="dxa"/>
            <w:vAlign w:val="center"/>
          </w:tcPr>
          <w:p w14:paraId="586C6457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1,2</w:t>
            </w:r>
          </w:p>
        </w:tc>
        <w:tc>
          <w:tcPr>
            <w:tcW w:w="1134" w:type="dxa"/>
            <w:vAlign w:val="center"/>
          </w:tcPr>
          <w:p w14:paraId="51523EB6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0,2</w:t>
            </w:r>
          </w:p>
        </w:tc>
      </w:tr>
      <w:tr w:rsidR="00A3736B" w:rsidRPr="006A0F8F" w14:paraId="2729E1A9" w14:textId="77777777" w:rsidTr="009810BF">
        <w:tc>
          <w:tcPr>
            <w:tcW w:w="3828" w:type="dxa"/>
            <w:vAlign w:val="center"/>
          </w:tcPr>
          <w:p w14:paraId="430D5EC7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ceny importu bezpośredniego</w:t>
            </w:r>
          </w:p>
        </w:tc>
        <w:tc>
          <w:tcPr>
            <w:tcW w:w="992" w:type="dxa"/>
            <w:vAlign w:val="center"/>
          </w:tcPr>
          <w:p w14:paraId="72F9C47E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4,6</w:t>
            </w:r>
          </w:p>
        </w:tc>
        <w:tc>
          <w:tcPr>
            <w:tcW w:w="992" w:type="dxa"/>
            <w:vAlign w:val="center"/>
          </w:tcPr>
          <w:p w14:paraId="72F40B8F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6,5</w:t>
            </w:r>
          </w:p>
        </w:tc>
        <w:tc>
          <w:tcPr>
            <w:tcW w:w="851" w:type="dxa"/>
            <w:vAlign w:val="center"/>
          </w:tcPr>
          <w:p w14:paraId="176C5B7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4,5</w:t>
            </w:r>
          </w:p>
        </w:tc>
        <w:tc>
          <w:tcPr>
            <w:tcW w:w="850" w:type="dxa"/>
            <w:vAlign w:val="center"/>
          </w:tcPr>
          <w:p w14:paraId="32FDE170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5,1</w:t>
            </w:r>
          </w:p>
        </w:tc>
        <w:tc>
          <w:tcPr>
            <w:tcW w:w="992" w:type="dxa"/>
            <w:vAlign w:val="center"/>
          </w:tcPr>
          <w:p w14:paraId="50BE4D2B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5,0</w:t>
            </w:r>
          </w:p>
        </w:tc>
        <w:tc>
          <w:tcPr>
            <w:tcW w:w="1134" w:type="dxa"/>
            <w:vAlign w:val="center"/>
          </w:tcPr>
          <w:p w14:paraId="2FA34F67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4,0</w:t>
            </w:r>
          </w:p>
        </w:tc>
      </w:tr>
      <w:tr w:rsidR="00A3736B" w:rsidRPr="006A0F8F" w14:paraId="64696FB3" w14:textId="77777777" w:rsidTr="009810BF">
        <w:tc>
          <w:tcPr>
            <w:tcW w:w="3828" w:type="dxa"/>
            <w:vAlign w:val="center"/>
          </w:tcPr>
          <w:p w14:paraId="0CC2CF90" w14:textId="26F39150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 xml:space="preserve">zmiany w przepisach </w:t>
            </w:r>
          </w:p>
        </w:tc>
        <w:tc>
          <w:tcPr>
            <w:tcW w:w="992" w:type="dxa"/>
            <w:vAlign w:val="center"/>
          </w:tcPr>
          <w:p w14:paraId="28A17F8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3,0</w:t>
            </w:r>
          </w:p>
        </w:tc>
        <w:tc>
          <w:tcPr>
            <w:tcW w:w="992" w:type="dxa"/>
            <w:vAlign w:val="center"/>
          </w:tcPr>
          <w:p w14:paraId="56A580E8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4,8</w:t>
            </w:r>
          </w:p>
        </w:tc>
        <w:tc>
          <w:tcPr>
            <w:tcW w:w="851" w:type="dxa"/>
            <w:vAlign w:val="center"/>
          </w:tcPr>
          <w:p w14:paraId="264F2697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3,3</w:t>
            </w:r>
          </w:p>
        </w:tc>
        <w:tc>
          <w:tcPr>
            <w:tcW w:w="850" w:type="dxa"/>
            <w:vAlign w:val="center"/>
          </w:tcPr>
          <w:p w14:paraId="45882E52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2,9</w:t>
            </w:r>
          </w:p>
        </w:tc>
        <w:tc>
          <w:tcPr>
            <w:tcW w:w="992" w:type="dxa"/>
            <w:vAlign w:val="center"/>
          </w:tcPr>
          <w:p w14:paraId="1465D3DD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3,3</w:t>
            </w:r>
          </w:p>
        </w:tc>
        <w:tc>
          <w:tcPr>
            <w:tcW w:w="1134" w:type="dxa"/>
            <w:vAlign w:val="center"/>
          </w:tcPr>
          <w:p w14:paraId="217D711F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1,1</w:t>
            </w:r>
          </w:p>
        </w:tc>
      </w:tr>
      <w:tr w:rsidR="00A3736B" w:rsidRPr="006A0F8F" w14:paraId="6C295B23" w14:textId="77777777" w:rsidTr="009810BF">
        <w:tc>
          <w:tcPr>
            <w:tcW w:w="3828" w:type="dxa"/>
            <w:vAlign w:val="center"/>
          </w:tcPr>
          <w:p w14:paraId="3BEF2422" w14:textId="691A8001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 xml:space="preserve">koszty finansowania </w:t>
            </w:r>
          </w:p>
        </w:tc>
        <w:tc>
          <w:tcPr>
            <w:tcW w:w="992" w:type="dxa"/>
            <w:vAlign w:val="center"/>
          </w:tcPr>
          <w:p w14:paraId="6049FAB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6,4</w:t>
            </w:r>
          </w:p>
        </w:tc>
        <w:tc>
          <w:tcPr>
            <w:tcW w:w="992" w:type="dxa"/>
            <w:vAlign w:val="center"/>
          </w:tcPr>
          <w:p w14:paraId="11248B4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4,6</w:t>
            </w:r>
          </w:p>
        </w:tc>
        <w:tc>
          <w:tcPr>
            <w:tcW w:w="851" w:type="dxa"/>
            <w:vAlign w:val="center"/>
          </w:tcPr>
          <w:p w14:paraId="41FF4D1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6,7</w:t>
            </w:r>
          </w:p>
        </w:tc>
        <w:tc>
          <w:tcPr>
            <w:tcW w:w="850" w:type="dxa"/>
            <w:vAlign w:val="center"/>
          </w:tcPr>
          <w:p w14:paraId="7A3CB388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4,6</w:t>
            </w:r>
          </w:p>
        </w:tc>
        <w:tc>
          <w:tcPr>
            <w:tcW w:w="992" w:type="dxa"/>
            <w:vAlign w:val="center"/>
          </w:tcPr>
          <w:p w14:paraId="05C05C40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4,5</w:t>
            </w:r>
          </w:p>
        </w:tc>
        <w:tc>
          <w:tcPr>
            <w:tcW w:w="1134" w:type="dxa"/>
            <w:vAlign w:val="center"/>
          </w:tcPr>
          <w:p w14:paraId="3F9FAFD5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5,6</w:t>
            </w:r>
          </w:p>
        </w:tc>
      </w:tr>
      <w:tr w:rsidR="00A3736B" w:rsidRPr="006A0F8F" w14:paraId="7B2E41E9" w14:textId="77777777" w:rsidTr="009810BF">
        <w:tc>
          <w:tcPr>
            <w:tcW w:w="3828" w:type="dxa"/>
            <w:vAlign w:val="center"/>
          </w:tcPr>
          <w:p w14:paraId="099A48FA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inne</w:t>
            </w:r>
          </w:p>
        </w:tc>
        <w:tc>
          <w:tcPr>
            <w:tcW w:w="992" w:type="dxa"/>
            <w:vAlign w:val="center"/>
          </w:tcPr>
          <w:p w14:paraId="7EEE4AA6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4,9</w:t>
            </w:r>
          </w:p>
        </w:tc>
        <w:tc>
          <w:tcPr>
            <w:tcW w:w="992" w:type="dxa"/>
            <w:vAlign w:val="center"/>
          </w:tcPr>
          <w:p w14:paraId="16B2CC7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6,0</w:t>
            </w:r>
          </w:p>
        </w:tc>
        <w:tc>
          <w:tcPr>
            <w:tcW w:w="851" w:type="dxa"/>
            <w:vAlign w:val="center"/>
          </w:tcPr>
          <w:p w14:paraId="645B15B2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3,9</w:t>
            </w:r>
          </w:p>
        </w:tc>
        <w:tc>
          <w:tcPr>
            <w:tcW w:w="850" w:type="dxa"/>
            <w:vAlign w:val="center"/>
          </w:tcPr>
          <w:p w14:paraId="155C4268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3,7</w:t>
            </w:r>
          </w:p>
        </w:tc>
        <w:tc>
          <w:tcPr>
            <w:tcW w:w="992" w:type="dxa"/>
            <w:vAlign w:val="center"/>
          </w:tcPr>
          <w:p w14:paraId="0F6C431C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4,5</w:t>
            </w:r>
          </w:p>
        </w:tc>
        <w:tc>
          <w:tcPr>
            <w:tcW w:w="1134" w:type="dxa"/>
            <w:vAlign w:val="center"/>
          </w:tcPr>
          <w:p w14:paraId="47574CE8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5,3</w:t>
            </w:r>
          </w:p>
        </w:tc>
      </w:tr>
      <w:tr w:rsidR="00B3004D" w:rsidRPr="006A0F8F" w14:paraId="72C516FD" w14:textId="77777777" w:rsidTr="009810BF">
        <w:trPr>
          <w:trHeight w:val="170"/>
        </w:trPr>
        <w:tc>
          <w:tcPr>
            <w:tcW w:w="9639" w:type="dxa"/>
            <w:gridSpan w:val="7"/>
            <w:shd w:val="clear" w:color="auto" w:fill="C4CBF5"/>
          </w:tcPr>
          <w:p w14:paraId="38A37B7C" w14:textId="77777777" w:rsidR="00B3004D" w:rsidRPr="006A0F8F" w:rsidRDefault="00B3004D" w:rsidP="00822AC5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B3004D" w:rsidRPr="006A0F8F" w14:paraId="13B88D51" w14:textId="77777777" w:rsidTr="009810BF">
        <w:trPr>
          <w:trHeight w:val="227"/>
        </w:trPr>
        <w:tc>
          <w:tcPr>
            <w:tcW w:w="9639" w:type="dxa"/>
            <w:gridSpan w:val="7"/>
          </w:tcPr>
          <w:p w14:paraId="0E0FEB0A" w14:textId="43818C24" w:rsidR="00B3004D" w:rsidRPr="006A0F8F" w:rsidRDefault="00B3004D" w:rsidP="00822AC5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6A0F8F">
              <w:rPr>
                <w:rFonts w:ascii="Fira Sans" w:hAnsi="Fira Sans"/>
                <w:b/>
                <w:sz w:val="14"/>
                <w:szCs w:val="14"/>
              </w:rPr>
              <w:t>Czy obserwowane i przewidywane zmiany w warunkach finansowania przedsiębiorstwa (koszty kredytów bankowych i ich dostępność, kredyt kupiecki, odroczone płatności, itp.) spowodują, w najbliższych 12 miesiącach, w przypadku:</w:t>
            </w:r>
          </w:p>
        </w:tc>
      </w:tr>
      <w:tr w:rsidR="00B3004D" w:rsidRPr="006A0F8F" w14:paraId="12E777DC" w14:textId="77777777" w:rsidTr="009810BF">
        <w:tc>
          <w:tcPr>
            <w:tcW w:w="9639" w:type="dxa"/>
            <w:gridSpan w:val="7"/>
            <w:vAlign w:val="center"/>
          </w:tcPr>
          <w:p w14:paraId="2A12161F" w14:textId="77777777" w:rsidR="00B3004D" w:rsidRPr="006A0F8F" w:rsidRDefault="00B3004D" w:rsidP="00822AC5">
            <w:pPr>
              <w:spacing w:before="40" w:after="40" w:line="259" w:lineRule="auto"/>
              <w:jc w:val="center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decyzji inwestycyjnych</w:t>
            </w:r>
          </w:p>
        </w:tc>
      </w:tr>
      <w:tr w:rsidR="00A3736B" w:rsidRPr="006A0F8F" w14:paraId="2490546E" w14:textId="77777777" w:rsidTr="009810BF">
        <w:tc>
          <w:tcPr>
            <w:tcW w:w="3828" w:type="dxa"/>
            <w:vAlign w:val="center"/>
          </w:tcPr>
          <w:p w14:paraId="54EDE92B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odłożenie</w:t>
            </w:r>
          </w:p>
        </w:tc>
        <w:tc>
          <w:tcPr>
            <w:tcW w:w="992" w:type="dxa"/>
            <w:vAlign w:val="center"/>
          </w:tcPr>
          <w:p w14:paraId="461703F1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28,4</w:t>
            </w:r>
          </w:p>
        </w:tc>
        <w:tc>
          <w:tcPr>
            <w:tcW w:w="992" w:type="dxa"/>
            <w:vAlign w:val="center"/>
          </w:tcPr>
          <w:p w14:paraId="7BFF0EE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28,8</w:t>
            </w:r>
          </w:p>
        </w:tc>
        <w:tc>
          <w:tcPr>
            <w:tcW w:w="851" w:type="dxa"/>
            <w:vAlign w:val="center"/>
          </w:tcPr>
          <w:p w14:paraId="02EC031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26,2</w:t>
            </w:r>
          </w:p>
        </w:tc>
        <w:tc>
          <w:tcPr>
            <w:tcW w:w="850" w:type="dxa"/>
            <w:vAlign w:val="center"/>
          </w:tcPr>
          <w:p w14:paraId="333F92B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27,7</w:t>
            </w:r>
          </w:p>
        </w:tc>
        <w:tc>
          <w:tcPr>
            <w:tcW w:w="992" w:type="dxa"/>
            <w:vAlign w:val="center"/>
          </w:tcPr>
          <w:p w14:paraId="28EBB4D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28,1</w:t>
            </w:r>
          </w:p>
        </w:tc>
        <w:tc>
          <w:tcPr>
            <w:tcW w:w="1134" w:type="dxa"/>
            <w:vAlign w:val="center"/>
          </w:tcPr>
          <w:p w14:paraId="7585AED0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22,5</w:t>
            </w:r>
          </w:p>
        </w:tc>
      </w:tr>
      <w:tr w:rsidR="00A3736B" w:rsidRPr="006A0F8F" w14:paraId="4137EF7E" w14:textId="77777777" w:rsidTr="009810BF">
        <w:tc>
          <w:tcPr>
            <w:tcW w:w="3828" w:type="dxa"/>
            <w:vAlign w:val="center"/>
          </w:tcPr>
          <w:p w14:paraId="5003C4F8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przyspieszenie</w:t>
            </w:r>
          </w:p>
        </w:tc>
        <w:tc>
          <w:tcPr>
            <w:tcW w:w="992" w:type="dxa"/>
            <w:vAlign w:val="center"/>
          </w:tcPr>
          <w:p w14:paraId="3BA8431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5,0</w:t>
            </w:r>
          </w:p>
        </w:tc>
        <w:tc>
          <w:tcPr>
            <w:tcW w:w="992" w:type="dxa"/>
            <w:vAlign w:val="center"/>
          </w:tcPr>
          <w:p w14:paraId="4122EA3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4,3</w:t>
            </w:r>
          </w:p>
        </w:tc>
        <w:tc>
          <w:tcPr>
            <w:tcW w:w="851" w:type="dxa"/>
            <w:vAlign w:val="center"/>
          </w:tcPr>
          <w:p w14:paraId="73808C3B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2,3</w:t>
            </w:r>
          </w:p>
        </w:tc>
        <w:tc>
          <w:tcPr>
            <w:tcW w:w="850" w:type="dxa"/>
            <w:vAlign w:val="center"/>
          </w:tcPr>
          <w:p w14:paraId="2590B97B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2,7</w:t>
            </w:r>
          </w:p>
        </w:tc>
        <w:tc>
          <w:tcPr>
            <w:tcW w:w="992" w:type="dxa"/>
            <w:vAlign w:val="center"/>
          </w:tcPr>
          <w:p w14:paraId="3C287BE0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3,7</w:t>
            </w:r>
          </w:p>
        </w:tc>
        <w:tc>
          <w:tcPr>
            <w:tcW w:w="1134" w:type="dxa"/>
            <w:vAlign w:val="center"/>
          </w:tcPr>
          <w:p w14:paraId="78251232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4,5</w:t>
            </w:r>
          </w:p>
        </w:tc>
      </w:tr>
      <w:tr w:rsidR="00A3736B" w:rsidRPr="006A0F8F" w14:paraId="3D3BD6F4" w14:textId="77777777" w:rsidTr="009810BF">
        <w:tc>
          <w:tcPr>
            <w:tcW w:w="3828" w:type="dxa"/>
            <w:vAlign w:val="center"/>
          </w:tcPr>
          <w:p w14:paraId="19EB7AD6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nie mam zdania</w:t>
            </w:r>
          </w:p>
        </w:tc>
        <w:tc>
          <w:tcPr>
            <w:tcW w:w="992" w:type="dxa"/>
            <w:vAlign w:val="center"/>
          </w:tcPr>
          <w:p w14:paraId="79D410D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66,6</w:t>
            </w:r>
          </w:p>
        </w:tc>
        <w:tc>
          <w:tcPr>
            <w:tcW w:w="992" w:type="dxa"/>
            <w:vAlign w:val="center"/>
          </w:tcPr>
          <w:p w14:paraId="57973C02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66,9</w:t>
            </w:r>
          </w:p>
        </w:tc>
        <w:tc>
          <w:tcPr>
            <w:tcW w:w="851" w:type="dxa"/>
            <w:vAlign w:val="center"/>
          </w:tcPr>
          <w:p w14:paraId="5FE5F736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71,5</w:t>
            </w:r>
          </w:p>
        </w:tc>
        <w:tc>
          <w:tcPr>
            <w:tcW w:w="850" w:type="dxa"/>
            <w:vAlign w:val="center"/>
          </w:tcPr>
          <w:p w14:paraId="1449AE55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69,6</w:t>
            </w:r>
          </w:p>
        </w:tc>
        <w:tc>
          <w:tcPr>
            <w:tcW w:w="992" w:type="dxa"/>
            <w:vAlign w:val="center"/>
          </w:tcPr>
          <w:p w14:paraId="69B1B2F1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68,2</w:t>
            </w:r>
          </w:p>
        </w:tc>
        <w:tc>
          <w:tcPr>
            <w:tcW w:w="1134" w:type="dxa"/>
            <w:vAlign w:val="center"/>
          </w:tcPr>
          <w:p w14:paraId="612AAD01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73,0</w:t>
            </w:r>
          </w:p>
        </w:tc>
      </w:tr>
      <w:tr w:rsidR="00B3004D" w:rsidRPr="006A0F8F" w14:paraId="3EB911FC" w14:textId="77777777" w:rsidTr="009810BF">
        <w:tc>
          <w:tcPr>
            <w:tcW w:w="9639" w:type="dxa"/>
            <w:gridSpan w:val="7"/>
            <w:vAlign w:val="center"/>
          </w:tcPr>
          <w:p w14:paraId="3BB23571" w14:textId="77777777" w:rsidR="00B3004D" w:rsidRPr="006A0F8F" w:rsidRDefault="00B3004D" w:rsidP="00822AC5">
            <w:pPr>
              <w:spacing w:before="40" w:after="40" w:line="259" w:lineRule="auto"/>
              <w:jc w:val="center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produkcji/sprzedaży</w:t>
            </w:r>
          </w:p>
        </w:tc>
      </w:tr>
      <w:tr w:rsidR="00A3736B" w:rsidRPr="006A0F8F" w14:paraId="543A2EDA" w14:textId="77777777" w:rsidTr="009810BF">
        <w:tc>
          <w:tcPr>
            <w:tcW w:w="3828" w:type="dxa"/>
            <w:vAlign w:val="center"/>
          </w:tcPr>
          <w:p w14:paraId="5CF3B388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ograniczenie</w:t>
            </w:r>
          </w:p>
        </w:tc>
        <w:tc>
          <w:tcPr>
            <w:tcW w:w="992" w:type="dxa"/>
            <w:vAlign w:val="center"/>
          </w:tcPr>
          <w:p w14:paraId="0C3B5116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17,4</w:t>
            </w:r>
          </w:p>
        </w:tc>
        <w:tc>
          <w:tcPr>
            <w:tcW w:w="992" w:type="dxa"/>
            <w:vAlign w:val="center"/>
          </w:tcPr>
          <w:p w14:paraId="5AA262F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19,8</w:t>
            </w:r>
          </w:p>
        </w:tc>
        <w:tc>
          <w:tcPr>
            <w:tcW w:w="851" w:type="dxa"/>
            <w:vAlign w:val="center"/>
          </w:tcPr>
          <w:p w14:paraId="22BAF9B1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18,1</w:t>
            </w:r>
          </w:p>
        </w:tc>
        <w:tc>
          <w:tcPr>
            <w:tcW w:w="850" w:type="dxa"/>
            <w:vAlign w:val="center"/>
          </w:tcPr>
          <w:p w14:paraId="7A09C6F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17,9</w:t>
            </w:r>
          </w:p>
        </w:tc>
        <w:tc>
          <w:tcPr>
            <w:tcW w:w="992" w:type="dxa"/>
            <w:vAlign w:val="center"/>
          </w:tcPr>
          <w:p w14:paraId="64235031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15,6</w:t>
            </w:r>
          </w:p>
        </w:tc>
        <w:tc>
          <w:tcPr>
            <w:tcW w:w="1134" w:type="dxa"/>
            <w:vAlign w:val="center"/>
          </w:tcPr>
          <w:p w14:paraId="39C84CE1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16,3</w:t>
            </w:r>
          </w:p>
        </w:tc>
      </w:tr>
      <w:tr w:rsidR="00A3736B" w:rsidRPr="006A0F8F" w14:paraId="5FBB50E1" w14:textId="77777777" w:rsidTr="009810BF">
        <w:tc>
          <w:tcPr>
            <w:tcW w:w="3828" w:type="dxa"/>
            <w:vAlign w:val="center"/>
          </w:tcPr>
          <w:p w14:paraId="5724363D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wzrost</w:t>
            </w:r>
          </w:p>
        </w:tc>
        <w:tc>
          <w:tcPr>
            <w:tcW w:w="992" w:type="dxa"/>
            <w:vAlign w:val="center"/>
          </w:tcPr>
          <w:p w14:paraId="2341A238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8,5</w:t>
            </w:r>
          </w:p>
        </w:tc>
        <w:tc>
          <w:tcPr>
            <w:tcW w:w="992" w:type="dxa"/>
            <w:vAlign w:val="center"/>
          </w:tcPr>
          <w:p w14:paraId="27F912F1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8,3</w:t>
            </w:r>
          </w:p>
        </w:tc>
        <w:tc>
          <w:tcPr>
            <w:tcW w:w="851" w:type="dxa"/>
            <w:vAlign w:val="center"/>
          </w:tcPr>
          <w:p w14:paraId="19585DCD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5,4</w:t>
            </w:r>
          </w:p>
        </w:tc>
        <w:tc>
          <w:tcPr>
            <w:tcW w:w="850" w:type="dxa"/>
            <w:vAlign w:val="center"/>
          </w:tcPr>
          <w:p w14:paraId="6E13486D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8,4</w:t>
            </w:r>
          </w:p>
        </w:tc>
        <w:tc>
          <w:tcPr>
            <w:tcW w:w="992" w:type="dxa"/>
            <w:vAlign w:val="center"/>
          </w:tcPr>
          <w:p w14:paraId="74CE7E52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4,1</w:t>
            </w:r>
          </w:p>
        </w:tc>
        <w:tc>
          <w:tcPr>
            <w:tcW w:w="1134" w:type="dxa"/>
            <w:vAlign w:val="center"/>
          </w:tcPr>
          <w:p w14:paraId="30D11264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3,6</w:t>
            </w:r>
          </w:p>
        </w:tc>
      </w:tr>
      <w:tr w:rsidR="00A3736B" w:rsidRPr="006A0F8F" w14:paraId="75F268B5" w14:textId="77777777" w:rsidTr="009810BF">
        <w:tc>
          <w:tcPr>
            <w:tcW w:w="3828" w:type="dxa"/>
            <w:vAlign w:val="center"/>
          </w:tcPr>
          <w:p w14:paraId="301ABDAD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nie mam zdania</w:t>
            </w:r>
          </w:p>
        </w:tc>
        <w:tc>
          <w:tcPr>
            <w:tcW w:w="992" w:type="dxa"/>
            <w:vAlign w:val="center"/>
          </w:tcPr>
          <w:p w14:paraId="0CEB6BF2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74,1</w:t>
            </w:r>
          </w:p>
        </w:tc>
        <w:tc>
          <w:tcPr>
            <w:tcW w:w="992" w:type="dxa"/>
            <w:vAlign w:val="center"/>
          </w:tcPr>
          <w:p w14:paraId="3E98CB1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71,9</w:t>
            </w:r>
          </w:p>
        </w:tc>
        <w:tc>
          <w:tcPr>
            <w:tcW w:w="851" w:type="dxa"/>
            <w:vAlign w:val="center"/>
          </w:tcPr>
          <w:p w14:paraId="06B37F88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76,5</w:t>
            </w:r>
          </w:p>
        </w:tc>
        <w:tc>
          <w:tcPr>
            <w:tcW w:w="850" w:type="dxa"/>
            <w:vAlign w:val="center"/>
          </w:tcPr>
          <w:p w14:paraId="2F303FE7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73,7</w:t>
            </w:r>
          </w:p>
        </w:tc>
        <w:tc>
          <w:tcPr>
            <w:tcW w:w="992" w:type="dxa"/>
            <w:vAlign w:val="center"/>
          </w:tcPr>
          <w:p w14:paraId="69103CEF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80,3</w:t>
            </w:r>
          </w:p>
        </w:tc>
        <w:tc>
          <w:tcPr>
            <w:tcW w:w="1134" w:type="dxa"/>
            <w:vAlign w:val="center"/>
          </w:tcPr>
          <w:p w14:paraId="2EFE899F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80,1</w:t>
            </w:r>
          </w:p>
        </w:tc>
      </w:tr>
      <w:tr w:rsidR="00B3004D" w:rsidRPr="006A0F8F" w14:paraId="1663A060" w14:textId="77777777" w:rsidTr="009810BF">
        <w:tc>
          <w:tcPr>
            <w:tcW w:w="9639" w:type="dxa"/>
            <w:gridSpan w:val="7"/>
            <w:vAlign w:val="center"/>
          </w:tcPr>
          <w:p w14:paraId="6FA7E0B0" w14:textId="77777777" w:rsidR="00B3004D" w:rsidRPr="006A0F8F" w:rsidRDefault="00B3004D" w:rsidP="00822AC5">
            <w:pPr>
              <w:spacing w:before="40" w:after="40" w:line="259" w:lineRule="auto"/>
              <w:jc w:val="center"/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b/>
                <w:color w:val="000000"/>
                <w:sz w:val="12"/>
                <w:szCs w:val="12"/>
              </w:rPr>
              <w:t>zatrudnienia</w:t>
            </w:r>
          </w:p>
        </w:tc>
      </w:tr>
      <w:tr w:rsidR="00A3736B" w:rsidRPr="006A0F8F" w14:paraId="4D3CE514" w14:textId="77777777" w:rsidTr="009810BF">
        <w:tc>
          <w:tcPr>
            <w:tcW w:w="3828" w:type="dxa"/>
            <w:vAlign w:val="center"/>
          </w:tcPr>
          <w:p w14:paraId="070C2DAA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ograniczenie</w:t>
            </w:r>
          </w:p>
        </w:tc>
        <w:tc>
          <w:tcPr>
            <w:tcW w:w="992" w:type="dxa"/>
            <w:vAlign w:val="center"/>
          </w:tcPr>
          <w:p w14:paraId="79407B5E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24,1</w:t>
            </w:r>
          </w:p>
        </w:tc>
        <w:tc>
          <w:tcPr>
            <w:tcW w:w="992" w:type="dxa"/>
            <w:vAlign w:val="center"/>
          </w:tcPr>
          <w:p w14:paraId="39C9B039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24,1</w:t>
            </w:r>
          </w:p>
        </w:tc>
        <w:tc>
          <w:tcPr>
            <w:tcW w:w="851" w:type="dxa"/>
            <w:vAlign w:val="center"/>
          </w:tcPr>
          <w:p w14:paraId="097A43E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23,4</w:t>
            </w:r>
          </w:p>
        </w:tc>
        <w:tc>
          <w:tcPr>
            <w:tcW w:w="850" w:type="dxa"/>
            <w:vAlign w:val="center"/>
          </w:tcPr>
          <w:p w14:paraId="328C2D3E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27,5</w:t>
            </w:r>
          </w:p>
        </w:tc>
        <w:tc>
          <w:tcPr>
            <w:tcW w:w="992" w:type="dxa"/>
            <w:vAlign w:val="center"/>
          </w:tcPr>
          <w:p w14:paraId="46B07712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21,3</w:t>
            </w:r>
          </w:p>
        </w:tc>
        <w:tc>
          <w:tcPr>
            <w:tcW w:w="1134" w:type="dxa"/>
            <w:vAlign w:val="center"/>
          </w:tcPr>
          <w:p w14:paraId="7AD4B551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21,6</w:t>
            </w:r>
          </w:p>
        </w:tc>
      </w:tr>
      <w:tr w:rsidR="00A3736B" w:rsidRPr="006A0F8F" w14:paraId="3A747577" w14:textId="77777777" w:rsidTr="009810BF">
        <w:tc>
          <w:tcPr>
            <w:tcW w:w="3828" w:type="dxa"/>
            <w:vAlign w:val="center"/>
          </w:tcPr>
          <w:p w14:paraId="342D0576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wzrost</w:t>
            </w:r>
          </w:p>
        </w:tc>
        <w:tc>
          <w:tcPr>
            <w:tcW w:w="992" w:type="dxa"/>
            <w:vAlign w:val="center"/>
          </w:tcPr>
          <w:p w14:paraId="3E374780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4,1</w:t>
            </w:r>
          </w:p>
        </w:tc>
        <w:tc>
          <w:tcPr>
            <w:tcW w:w="992" w:type="dxa"/>
            <w:vAlign w:val="center"/>
          </w:tcPr>
          <w:p w14:paraId="69BEC5DA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6,6</w:t>
            </w:r>
          </w:p>
        </w:tc>
        <w:tc>
          <w:tcPr>
            <w:tcW w:w="851" w:type="dxa"/>
            <w:vAlign w:val="center"/>
          </w:tcPr>
          <w:p w14:paraId="56B9198E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3,3</w:t>
            </w:r>
          </w:p>
        </w:tc>
        <w:tc>
          <w:tcPr>
            <w:tcW w:w="850" w:type="dxa"/>
            <w:vAlign w:val="center"/>
          </w:tcPr>
          <w:p w14:paraId="161642DE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3,0</w:t>
            </w:r>
          </w:p>
        </w:tc>
        <w:tc>
          <w:tcPr>
            <w:tcW w:w="992" w:type="dxa"/>
            <w:vAlign w:val="center"/>
          </w:tcPr>
          <w:p w14:paraId="6F0FEFCD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4,6</w:t>
            </w:r>
          </w:p>
        </w:tc>
        <w:tc>
          <w:tcPr>
            <w:tcW w:w="1134" w:type="dxa"/>
            <w:vAlign w:val="center"/>
          </w:tcPr>
          <w:p w14:paraId="516F6B4E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3,6</w:t>
            </w:r>
          </w:p>
        </w:tc>
      </w:tr>
      <w:tr w:rsidR="00A3736B" w:rsidRPr="006A0F8F" w14:paraId="09271893" w14:textId="77777777" w:rsidTr="009810BF">
        <w:tc>
          <w:tcPr>
            <w:tcW w:w="3828" w:type="dxa"/>
            <w:vAlign w:val="center"/>
          </w:tcPr>
          <w:p w14:paraId="20CB1FD0" w14:textId="77777777" w:rsidR="00B3004D" w:rsidRPr="006A0F8F" w:rsidRDefault="00B3004D" w:rsidP="00822AC5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nie mam zdania</w:t>
            </w:r>
          </w:p>
        </w:tc>
        <w:tc>
          <w:tcPr>
            <w:tcW w:w="992" w:type="dxa"/>
            <w:vAlign w:val="center"/>
          </w:tcPr>
          <w:p w14:paraId="2B903047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71,8</w:t>
            </w:r>
          </w:p>
        </w:tc>
        <w:tc>
          <w:tcPr>
            <w:tcW w:w="992" w:type="dxa"/>
            <w:vAlign w:val="center"/>
          </w:tcPr>
          <w:p w14:paraId="5598D2BB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69,3</w:t>
            </w:r>
          </w:p>
        </w:tc>
        <w:tc>
          <w:tcPr>
            <w:tcW w:w="851" w:type="dxa"/>
            <w:vAlign w:val="center"/>
          </w:tcPr>
          <w:p w14:paraId="62D93FF3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73,3</w:t>
            </w:r>
          </w:p>
        </w:tc>
        <w:tc>
          <w:tcPr>
            <w:tcW w:w="850" w:type="dxa"/>
            <w:vAlign w:val="center"/>
          </w:tcPr>
          <w:p w14:paraId="43773C52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69,5</w:t>
            </w:r>
          </w:p>
        </w:tc>
        <w:tc>
          <w:tcPr>
            <w:tcW w:w="992" w:type="dxa"/>
            <w:vAlign w:val="center"/>
          </w:tcPr>
          <w:p w14:paraId="5051F6F8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74,1</w:t>
            </w:r>
          </w:p>
        </w:tc>
        <w:tc>
          <w:tcPr>
            <w:tcW w:w="1134" w:type="dxa"/>
            <w:vAlign w:val="center"/>
          </w:tcPr>
          <w:p w14:paraId="737C787C" w14:textId="77777777" w:rsidR="00B3004D" w:rsidRPr="006A0F8F" w:rsidRDefault="00B3004D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74,8</w:t>
            </w:r>
          </w:p>
        </w:tc>
      </w:tr>
    </w:tbl>
    <w:p w14:paraId="512DC4C4" w14:textId="77777777" w:rsidR="00A3736B" w:rsidRDefault="00E66A80" w:rsidP="00E66A80">
      <w:pPr>
        <w:spacing w:before="120" w:line="259" w:lineRule="auto"/>
        <w:jc w:val="both"/>
        <w:rPr>
          <w:rFonts w:cstheme="minorHAnsi"/>
          <w:i/>
          <w:iCs/>
          <w:sz w:val="16"/>
          <w:szCs w:val="16"/>
        </w:rPr>
      </w:pPr>
      <w:r w:rsidRPr="00E632F0">
        <w:rPr>
          <w:rFonts w:cstheme="minorHAnsi"/>
          <w:i/>
          <w:iCs/>
          <w:sz w:val="16"/>
          <w:szCs w:val="16"/>
        </w:rPr>
        <w:t xml:space="preserve">Źródło: GUS, Koniunktura w przetwórstwie przemysłowym, budownictwie, handlu i usługach – </w:t>
      </w:r>
      <w:r w:rsidR="00B3004D">
        <w:rPr>
          <w:rFonts w:cstheme="minorHAnsi"/>
          <w:i/>
          <w:iCs/>
          <w:sz w:val="16"/>
          <w:szCs w:val="16"/>
        </w:rPr>
        <w:t>lipiec</w:t>
      </w:r>
      <w:r>
        <w:rPr>
          <w:rFonts w:cstheme="minorHAnsi"/>
          <w:i/>
          <w:iCs/>
          <w:sz w:val="16"/>
          <w:szCs w:val="16"/>
        </w:rPr>
        <w:t xml:space="preserve"> 2024</w:t>
      </w:r>
      <w:r w:rsidRPr="00E632F0">
        <w:rPr>
          <w:rFonts w:cstheme="minorHAnsi"/>
          <w:i/>
          <w:iCs/>
          <w:sz w:val="16"/>
          <w:szCs w:val="16"/>
        </w:rPr>
        <w:t xml:space="preserve"> roku</w:t>
      </w:r>
    </w:p>
    <w:p w14:paraId="543FCDFA" w14:textId="41ED8C57" w:rsidR="00E66A80" w:rsidRPr="00641B0E" w:rsidRDefault="00E66A80" w:rsidP="00E66A80">
      <w:pPr>
        <w:spacing w:before="120" w:line="259" w:lineRule="auto"/>
        <w:jc w:val="both"/>
        <w:rPr>
          <w:rFonts w:cstheme="minorHAnsi"/>
          <w:i/>
          <w:iCs/>
          <w:sz w:val="16"/>
          <w:szCs w:val="16"/>
        </w:rPr>
      </w:pPr>
      <w:r w:rsidRPr="0003327F">
        <w:rPr>
          <w:rFonts w:cstheme="minorHAnsi"/>
          <w:b/>
          <w:bCs/>
        </w:rPr>
        <w:lastRenderedPageBreak/>
        <w:t>Wpływ wojny na Ukrainie</w:t>
      </w:r>
    </w:p>
    <w:p w14:paraId="2ECDDE31" w14:textId="2F05471B" w:rsidR="00E66A80" w:rsidRDefault="00E66A80" w:rsidP="00E66A80">
      <w:pPr>
        <w:spacing w:before="12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Ankieta GUS porusza również kwestię wpływu wojny na Ukrainie na działalność przedsiębiorców. W </w:t>
      </w:r>
      <w:r w:rsidR="00C95896">
        <w:rPr>
          <w:rFonts w:cstheme="minorHAnsi"/>
        </w:rPr>
        <w:t xml:space="preserve">lipcu </w:t>
      </w:r>
      <w:r>
        <w:rPr>
          <w:rFonts w:cstheme="minorHAnsi"/>
        </w:rPr>
        <w:t xml:space="preserve"> br. największy odsetek ankietowanych ze wszystkich 6 branż deklaruje, że skutki te są nieznaczne (m.in. </w:t>
      </w:r>
      <w:r w:rsidR="00C95896">
        <w:rPr>
          <w:rFonts w:cstheme="minorHAnsi"/>
        </w:rPr>
        <w:t>56,5</w:t>
      </w:r>
      <w:r>
        <w:rPr>
          <w:rFonts w:cstheme="minorHAnsi"/>
        </w:rPr>
        <w:t xml:space="preserve">% firm z przetwórstwa przemysłowego, </w:t>
      </w:r>
      <w:r w:rsidR="00C95896">
        <w:rPr>
          <w:rFonts w:cstheme="minorHAnsi"/>
        </w:rPr>
        <w:t>52,4</w:t>
      </w:r>
      <w:r>
        <w:rPr>
          <w:rFonts w:cstheme="minorHAnsi"/>
        </w:rPr>
        <w:t xml:space="preserve">% z transportu i gospodarki magazynowej). Jako poważne lub zagrażające stabilności firmy, skutki te określa m.in. </w:t>
      </w:r>
      <w:r w:rsidR="00C95896">
        <w:rPr>
          <w:rFonts w:cstheme="minorHAnsi"/>
        </w:rPr>
        <w:t>16,4</w:t>
      </w:r>
      <w:r>
        <w:rPr>
          <w:rFonts w:cstheme="minorHAnsi"/>
        </w:rPr>
        <w:t xml:space="preserve">% firm z branży transportowej i magazynowej </w:t>
      </w:r>
      <w:r w:rsidR="00530C72">
        <w:rPr>
          <w:rFonts w:cstheme="minorHAnsi"/>
        </w:rPr>
        <w:t>oraz</w:t>
      </w:r>
      <w:r>
        <w:rPr>
          <w:rFonts w:cstheme="minorHAnsi"/>
        </w:rPr>
        <w:t xml:space="preserve"> </w:t>
      </w:r>
      <w:r w:rsidR="00C95896">
        <w:rPr>
          <w:rFonts w:cstheme="minorHAnsi"/>
        </w:rPr>
        <w:t>12,8</w:t>
      </w:r>
      <w:r>
        <w:rPr>
          <w:rFonts w:cstheme="minorHAnsi"/>
        </w:rPr>
        <w:t xml:space="preserve">% firm zajmujących się </w:t>
      </w:r>
      <w:r w:rsidR="00C95896">
        <w:rPr>
          <w:rFonts w:cstheme="minorHAnsi"/>
        </w:rPr>
        <w:t>zakwaterowaniem i gastronomią</w:t>
      </w:r>
      <w:r>
        <w:rPr>
          <w:rFonts w:cstheme="minorHAnsi"/>
        </w:rPr>
        <w:t xml:space="preserve">). Brak negatywnych skutków sygnalizuje m.in. </w:t>
      </w:r>
      <w:r w:rsidR="00C95896">
        <w:rPr>
          <w:rFonts w:cstheme="minorHAnsi"/>
        </w:rPr>
        <w:t>44</w:t>
      </w:r>
      <w:r>
        <w:rPr>
          <w:rFonts w:cstheme="minorHAnsi"/>
        </w:rPr>
        <w:t xml:space="preserve">,7% firm </w:t>
      </w:r>
      <w:r w:rsidR="00C95896">
        <w:rPr>
          <w:rFonts w:cstheme="minorHAnsi"/>
        </w:rPr>
        <w:t>budowlanych</w:t>
      </w:r>
      <w:r>
        <w:rPr>
          <w:rFonts w:cstheme="minorHAnsi"/>
        </w:rPr>
        <w:t>,</w:t>
      </w:r>
      <w:r w:rsidRPr="002A302B">
        <w:rPr>
          <w:rFonts w:cstheme="minorHAnsi"/>
        </w:rPr>
        <w:t xml:space="preserve"> </w:t>
      </w:r>
      <w:r w:rsidR="00C95896">
        <w:rPr>
          <w:rFonts w:cstheme="minorHAnsi"/>
        </w:rPr>
        <w:t>43,5</w:t>
      </w:r>
      <w:r>
        <w:rPr>
          <w:rFonts w:cstheme="minorHAnsi"/>
        </w:rPr>
        <w:t xml:space="preserve">% firm zajmujących się handlem </w:t>
      </w:r>
      <w:r w:rsidR="00C95896">
        <w:rPr>
          <w:rFonts w:cstheme="minorHAnsi"/>
        </w:rPr>
        <w:t>detalicznym</w:t>
      </w:r>
      <w:r>
        <w:rPr>
          <w:rFonts w:cstheme="minorHAnsi"/>
        </w:rPr>
        <w:t>.</w:t>
      </w:r>
    </w:p>
    <w:p w14:paraId="2AD1C6A2" w14:textId="59E4AD2C" w:rsidR="00E66A80" w:rsidRPr="0003327F" w:rsidRDefault="00E66A80" w:rsidP="00E66A80">
      <w:pPr>
        <w:spacing w:before="120" w:line="259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03327F">
        <w:rPr>
          <w:rFonts w:cstheme="minorHAnsi"/>
        </w:rPr>
        <w:t xml:space="preserve">e wszystkich branżach najczęściej wskazywanym negatywnym skutkiem </w:t>
      </w:r>
      <w:r>
        <w:rPr>
          <w:rFonts w:cstheme="minorHAnsi"/>
        </w:rPr>
        <w:t>sytuacji na Ukrainie</w:t>
      </w:r>
      <w:r w:rsidRPr="0003327F">
        <w:rPr>
          <w:rFonts w:cstheme="minorHAnsi"/>
        </w:rPr>
        <w:t xml:space="preserve"> </w:t>
      </w:r>
      <w:r>
        <w:rPr>
          <w:rFonts w:cstheme="minorHAnsi"/>
        </w:rPr>
        <w:t>jest</w:t>
      </w:r>
      <w:r w:rsidRPr="0003327F">
        <w:rPr>
          <w:rFonts w:cstheme="minorHAnsi"/>
        </w:rPr>
        <w:t xml:space="preserve"> wzrost kosztów</w:t>
      </w:r>
      <w:r w:rsidR="00A3736B">
        <w:rPr>
          <w:rFonts w:cstheme="minorHAnsi"/>
        </w:rPr>
        <w:t>,</w:t>
      </w:r>
      <w:r w:rsidR="00A3736B" w:rsidRPr="00A3736B">
        <w:rPr>
          <w:rFonts w:cstheme="minorHAnsi"/>
        </w:rPr>
        <w:t xml:space="preserve"> </w:t>
      </w:r>
      <w:r w:rsidR="00A3736B">
        <w:rPr>
          <w:rFonts w:cstheme="minorHAnsi"/>
        </w:rPr>
        <w:t>spadek sprzedaży</w:t>
      </w:r>
      <w:r>
        <w:rPr>
          <w:rFonts w:cstheme="minorHAnsi"/>
        </w:rPr>
        <w:t xml:space="preserve"> oraz zakłócenie łańcucha dostaw</w:t>
      </w:r>
      <w:r w:rsidR="00A3736B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530C72">
        <w:rPr>
          <w:rFonts w:cstheme="minorHAnsi"/>
        </w:rPr>
        <w:t xml:space="preserve">tutaj </w:t>
      </w:r>
      <w:r w:rsidR="00A3736B">
        <w:rPr>
          <w:rFonts w:cstheme="minorHAnsi"/>
        </w:rPr>
        <w:t>z</w:t>
      </w:r>
      <w:r>
        <w:rPr>
          <w:rFonts w:cstheme="minorHAnsi"/>
        </w:rPr>
        <w:t xml:space="preserve"> wyjątkiem zakwaterowania i gastronomii, gdzie zakłócenia w dostawach deklaruje niewielki odsetek ankietowanych).</w:t>
      </w:r>
    </w:p>
    <w:p w14:paraId="4CBDFD9B" w14:textId="47B300EB" w:rsidR="00E66A80" w:rsidRDefault="00E66A80" w:rsidP="00E66A80">
      <w:pPr>
        <w:spacing w:before="120" w:line="259" w:lineRule="auto"/>
        <w:jc w:val="both"/>
        <w:rPr>
          <w:rFonts w:cstheme="minorHAnsi"/>
        </w:rPr>
      </w:pPr>
      <w:r w:rsidRPr="0003327F">
        <w:rPr>
          <w:rFonts w:cstheme="minorHAnsi"/>
        </w:rPr>
        <w:t xml:space="preserve">W ankiecie przedsiębiorcy wyrazili również opinię na temat wpływu wojny na sferę zatrudnienia (odpływu i napływu pracowników). </w:t>
      </w:r>
      <w:r w:rsidR="00530C72">
        <w:rPr>
          <w:rFonts w:cstheme="minorHAnsi"/>
        </w:rPr>
        <w:t>B</w:t>
      </w:r>
      <w:r w:rsidRPr="0003327F">
        <w:rPr>
          <w:rFonts w:cstheme="minorHAnsi"/>
        </w:rPr>
        <w:t>ranż</w:t>
      </w:r>
      <w:r>
        <w:rPr>
          <w:rFonts w:cstheme="minorHAnsi"/>
        </w:rPr>
        <w:t>ami,</w:t>
      </w:r>
      <w:r w:rsidRPr="0003327F">
        <w:rPr>
          <w:rFonts w:cstheme="minorHAnsi"/>
        </w:rPr>
        <w:t xml:space="preserve"> w któr</w:t>
      </w:r>
      <w:r>
        <w:rPr>
          <w:rFonts w:cstheme="minorHAnsi"/>
        </w:rPr>
        <w:t>ych największy odsetek firm deklarował odpływ pracowników był</w:t>
      </w:r>
      <w:r w:rsidR="00A3736B">
        <w:rPr>
          <w:rFonts w:cstheme="minorHAnsi"/>
        </w:rPr>
        <w:t>y</w:t>
      </w:r>
      <w:r w:rsidR="00530C72">
        <w:rPr>
          <w:rFonts w:cstheme="minorHAnsi"/>
        </w:rPr>
        <w:t xml:space="preserve"> w lipcowej ankiecie</w:t>
      </w:r>
      <w:r w:rsidR="00A3736B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A3736B">
        <w:rPr>
          <w:rFonts w:cstheme="minorHAnsi"/>
        </w:rPr>
        <w:t xml:space="preserve">transport i gospodarka magazynowa </w:t>
      </w:r>
      <w:r>
        <w:rPr>
          <w:rFonts w:cstheme="minorHAnsi"/>
        </w:rPr>
        <w:t>(</w:t>
      </w:r>
      <w:r w:rsidR="00A3736B">
        <w:rPr>
          <w:rFonts w:cstheme="minorHAnsi"/>
        </w:rPr>
        <w:t>8,7</w:t>
      </w:r>
      <w:r>
        <w:rPr>
          <w:rFonts w:cstheme="minorHAnsi"/>
        </w:rPr>
        <w:t xml:space="preserve">%) oraz </w:t>
      </w:r>
      <w:r w:rsidR="00A3736B">
        <w:rPr>
          <w:rFonts w:cstheme="minorHAnsi"/>
        </w:rPr>
        <w:t>przetwórstwo przemysłowe (8,2%).</w:t>
      </w:r>
      <w:r>
        <w:rPr>
          <w:rFonts w:cstheme="minorHAnsi"/>
        </w:rPr>
        <w:t xml:space="preserve"> Z kolei napływ pracowników z Ukrainy deklarują najczęściej m.in. przedstawiciele zakwaterowania i gastronomii (</w:t>
      </w:r>
      <w:r w:rsidR="00A3736B">
        <w:rPr>
          <w:rFonts w:cstheme="minorHAnsi"/>
        </w:rPr>
        <w:t>10,3</w:t>
      </w:r>
      <w:r>
        <w:rPr>
          <w:rFonts w:cstheme="minorHAnsi"/>
        </w:rPr>
        <w:t>%). Większość przedstawicieli analizowanych branż (</w:t>
      </w:r>
      <w:r w:rsidR="00A3736B">
        <w:rPr>
          <w:rFonts w:cstheme="minorHAnsi"/>
        </w:rPr>
        <w:t>od 86,0% do 95,2% w zależności od branży)</w:t>
      </w:r>
      <w:r>
        <w:rPr>
          <w:rFonts w:cstheme="minorHAnsi"/>
        </w:rPr>
        <w:t xml:space="preserve"> deklaruje jednak, że problem napływu/odpływu pracowników w związku z wojną ich nie dotyczy.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Tablica 2. Pogłębione pytania o aktualne zagadnienia gospodarcze"/>
        <w:tblDescription w:val="Pogłębione pytania o aktualne zagadnienia gospodarcze oraz wpływ wojny w Ukrainie na koniunkturę w przetwórstwie przemysłowym, budownictwie, handlu hurtowym, handlu detalicznym, transporcie i gospodarce magazynowej oraz zakwaterowaniu i gastronomii. Dane dla bieżącego miesiąca. "/>
      </w:tblPr>
      <w:tblGrid>
        <w:gridCol w:w="3114"/>
        <w:gridCol w:w="992"/>
        <w:gridCol w:w="992"/>
        <w:gridCol w:w="851"/>
        <w:gridCol w:w="992"/>
        <w:gridCol w:w="992"/>
        <w:gridCol w:w="1134"/>
      </w:tblGrid>
      <w:tr w:rsidR="00A3736B" w:rsidRPr="006A0F8F" w14:paraId="63EC92E2" w14:textId="77777777" w:rsidTr="00A3736B">
        <w:tc>
          <w:tcPr>
            <w:tcW w:w="3114" w:type="dxa"/>
            <w:vAlign w:val="center"/>
          </w:tcPr>
          <w:p w14:paraId="7F4E5829" w14:textId="77777777" w:rsidR="00A3736B" w:rsidRPr="006A0F8F" w:rsidRDefault="00A3736B" w:rsidP="00822AC5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A0F8F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92" w:type="dxa"/>
          </w:tcPr>
          <w:p w14:paraId="7B992C01" w14:textId="77777777" w:rsidR="00A3736B" w:rsidRPr="006A0F8F" w:rsidRDefault="00A3736B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noProof/>
                <w:sz w:val="12"/>
                <w:szCs w:val="12"/>
                <w:lang w:eastAsia="en-AU"/>
              </w:rPr>
              <w:drawing>
                <wp:anchor distT="0" distB="0" distL="114300" distR="114300" simplePos="0" relativeHeight="251725824" behindDoc="0" locked="0" layoutInCell="1" allowOverlap="1" wp14:anchorId="758439AC" wp14:editId="6CA56CC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192" name="Obraz 192" descr="Przetwórstwo przemysło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3A202B" w14:textId="77777777" w:rsidR="00A3736B" w:rsidRPr="006A0F8F" w:rsidRDefault="00A3736B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92" w:type="dxa"/>
          </w:tcPr>
          <w:p w14:paraId="56F0EA8F" w14:textId="77777777" w:rsidR="00A3736B" w:rsidRPr="006A0F8F" w:rsidRDefault="00A3736B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noProof/>
                <w:sz w:val="12"/>
                <w:szCs w:val="12"/>
                <w:lang w:eastAsia="en-AU"/>
              </w:rPr>
              <w:drawing>
                <wp:anchor distT="0" distB="0" distL="114300" distR="114300" simplePos="0" relativeHeight="251726848" behindDoc="0" locked="0" layoutInCell="1" allowOverlap="1" wp14:anchorId="214ADA59" wp14:editId="7D533C3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193" name="Obraz 193" descr="Budownictw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636117" w14:textId="77777777" w:rsidR="00A3736B" w:rsidRPr="006A0F8F" w:rsidRDefault="00A3736B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851" w:type="dxa"/>
          </w:tcPr>
          <w:p w14:paraId="469093D6" w14:textId="77777777" w:rsidR="00A3736B" w:rsidRPr="006A0F8F" w:rsidRDefault="00A3736B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noProof/>
                <w:sz w:val="12"/>
                <w:szCs w:val="12"/>
                <w:lang w:eastAsia="en-AU"/>
              </w:rPr>
              <w:drawing>
                <wp:anchor distT="0" distB="0" distL="114300" distR="114300" simplePos="0" relativeHeight="251727872" behindDoc="0" locked="0" layoutInCell="1" allowOverlap="1" wp14:anchorId="5FCAAD8E" wp14:editId="7D7118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194" name="Obraz 194" descr="Handel hurt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384428C" w14:textId="77777777" w:rsidR="00A3736B" w:rsidRPr="006A0F8F" w:rsidRDefault="00A3736B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14:paraId="73F9CB79" w14:textId="77777777" w:rsidR="00A3736B" w:rsidRPr="006A0F8F" w:rsidRDefault="00A3736B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Pr="006A0F8F">
              <w:rPr>
                <w:rFonts w:ascii="Fira Sans" w:hAnsi="Fira Sans"/>
                <w:sz w:val="12"/>
                <w:szCs w:val="12"/>
              </w:rPr>
              <w:br/>
              <w:t>hurtowy</w:t>
            </w:r>
          </w:p>
        </w:tc>
        <w:tc>
          <w:tcPr>
            <w:tcW w:w="992" w:type="dxa"/>
          </w:tcPr>
          <w:p w14:paraId="50FFE042" w14:textId="77777777" w:rsidR="00A3736B" w:rsidRPr="006A0F8F" w:rsidRDefault="00A3736B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noProof/>
                <w:sz w:val="12"/>
                <w:szCs w:val="12"/>
                <w:lang w:eastAsia="en-AU"/>
              </w:rPr>
              <w:drawing>
                <wp:anchor distT="0" distB="0" distL="114300" distR="114300" simplePos="0" relativeHeight="251728896" behindDoc="0" locked="0" layoutInCell="1" allowOverlap="1" wp14:anchorId="76D304C3" wp14:editId="7433ABD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210" name="Obraz 210" descr="Handel detalicz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4B3532" w14:textId="77777777" w:rsidR="00A3736B" w:rsidRPr="006A0F8F" w:rsidRDefault="00A3736B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Pr="006A0F8F">
              <w:rPr>
                <w:rFonts w:ascii="Fira Sans" w:hAnsi="Fira Sans"/>
                <w:sz w:val="12"/>
                <w:szCs w:val="12"/>
              </w:rPr>
              <w:br/>
              <w:t>detaliczny</w:t>
            </w:r>
          </w:p>
        </w:tc>
        <w:tc>
          <w:tcPr>
            <w:tcW w:w="992" w:type="dxa"/>
          </w:tcPr>
          <w:p w14:paraId="7744843F" w14:textId="77777777" w:rsidR="00A3736B" w:rsidRPr="006A0F8F" w:rsidRDefault="00A3736B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noProof/>
                <w:sz w:val="12"/>
                <w:szCs w:val="12"/>
                <w:lang w:eastAsia="en-AU"/>
              </w:rPr>
              <w:drawing>
                <wp:anchor distT="0" distB="0" distL="114300" distR="114300" simplePos="0" relativeHeight="251729920" behindDoc="0" locked="0" layoutInCell="1" allowOverlap="1" wp14:anchorId="4BE57A20" wp14:editId="3D8B0C5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218" name="Obraz 218" descr="Transport i gospodarka magazyn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A9250DD" w14:textId="77777777" w:rsidR="00A3736B" w:rsidRPr="006A0F8F" w:rsidRDefault="00A3736B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Transport i gospodarka magazynowa</w:t>
            </w:r>
          </w:p>
        </w:tc>
        <w:tc>
          <w:tcPr>
            <w:tcW w:w="1134" w:type="dxa"/>
          </w:tcPr>
          <w:p w14:paraId="7A34EEF2" w14:textId="77777777" w:rsidR="00A3736B" w:rsidRPr="006A0F8F" w:rsidRDefault="00A3736B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noProof/>
                <w:sz w:val="12"/>
                <w:szCs w:val="12"/>
                <w:lang w:eastAsia="en-AU"/>
              </w:rPr>
              <w:drawing>
                <wp:anchor distT="0" distB="0" distL="114300" distR="114300" simplePos="0" relativeHeight="251730944" behindDoc="0" locked="0" layoutInCell="1" allowOverlap="1" wp14:anchorId="1A665DD3" wp14:editId="642A1BC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219" name="Obraz 219" descr="Zakwaterowanie i gastrono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BFB0C0" w14:textId="77777777" w:rsidR="00A3736B" w:rsidRPr="006A0F8F" w:rsidRDefault="00A3736B" w:rsidP="00822AC5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A3736B" w:rsidRPr="006A0F8F" w14:paraId="7956F89E" w14:textId="77777777" w:rsidTr="00A3736B">
        <w:tc>
          <w:tcPr>
            <w:tcW w:w="9067" w:type="dxa"/>
            <w:gridSpan w:val="7"/>
            <w:shd w:val="clear" w:color="auto" w:fill="F2F2F2" w:themeFill="background1" w:themeFillShade="F2"/>
          </w:tcPr>
          <w:p w14:paraId="05CBDFD7" w14:textId="77777777" w:rsidR="00A3736B" w:rsidRPr="006A0F8F" w:rsidRDefault="00A3736B" w:rsidP="00822AC5">
            <w:pPr>
              <w:tabs>
                <w:tab w:val="left" w:pos="176"/>
              </w:tabs>
              <w:spacing w:before="60" w:after="60" w:line="259" w:lineRule="auto"/>
              <w:ind w:left="176" w:hanging="176"/>
              <w:jc w:val="center"/>
              <w:rPr>
                <w:rFonts w:ascii="Fira Sans" w:hAnsi="Fira Sans"/>
                <w:b/>
                <w:sz w:val="14"/>
                <w:szCs w:val="14"/>
              </w:rPr>
            </w:pPr>
            <w:r w:rsidRPr="006A0F8F">
              <w:rPr>
                <w:rFonts w:ascii="Fira Sans" w:hAnsi="Fira Sans"/>
                <w:b/>
                <w:sz w:val="14"/>
                <w:szCs w:val="14"/>
              </w:rPr>
              <w:t>WPŁYW WOJNY W UKRAINIE</w:t>
            </w:r>
          </w:p>
        </w:tc>
      </w:tr>
      <w:tr w:rsidR="00A3736B" w:rsidRPr="006A0F8F" w14:paraId="6C404E35" w14:textId="77777777" w:rsidTr="00A3736B">
        <w:trPr>
          <w:trHeight w:val="170"/>
        </w:trPr>
        <w:tc>
          <w:tcPr>
            <w:tcW w:w="9067" w:type="dxa"/>
            <w:gridSpan w:val="7"/>
            <w:shd w:val="clear" w:color="auto" w:fill="C4CBF5"/>
          </w:tcPr>
          <w:p w14:paraId="188CCA79" w14:textId="77777777" w:rsidR="00A3736B" w:rsidRPr="006A0F8F" w:rsidRDefault="00A3736B" w:rsidP="00822AC5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A3736B" w:rsidRPr="006A0F8F" w14:paraId="379BC4F0" w14:textId="77777777" w:rsidTr="00A3736B">
        <w:tc>
          <w:tcPr>
            <w:tcW w:w="9067" w:type="dxa"/>
            <w:gridSpan w:val="7"/>
          </w:tcPr>
          <w:p w14:paraId="7A0547AE" w14:textId="6845999B" w:rsidR="00A3736B" w:rsidRPr="006A0F8F" w:rsidRDefault="00A3736B" w:rsidP="00822AC5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6A0F8F">
              <w:rPr>
                <w:rFonts w:ascii="Fira Sans" w:hAnsi="Fira Sans"/>
                <w:b/>
                <w:sz w:val="14"/>
                <w:szCs w:val="14"/>
              </w:rPr>
              <w:t>Negatywne skutki wojny w Ukrainie i jej konsekwencje dla prowadzonej przez Państwa firmę działalności gospodarczej będą w bieżącym miesiącu:</w:t>
            </w:r>
          </w:p>
        </w:tc>
      </w:tr>
      <w:tr w:rsidR="00A3736B" w:rsidRPr="006A0F8F" w14:paraId="14101491" w14:textId="77777777" w:rsidTr="00A3736B">
        <w:tc>
          <w:tcPr>
            <w:tcW w:w="3114" w:type="dxa"/>
            <w:vAlign w:val="center"/>
          </w:tcPr>
          <w:p w14:paraId="6DDF0639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brak negatywnych skutków</w:t>
            </w:r>
          </w:p>
        </w:tc>
        <w:tc>
          <w:tcPr>
            <w:tcW w:w="992" w:type="dxa"/>
            <w:vAlign w:val="center"/>
          </w:tcPr>
          <w:p w14:paraId="1FFEAD26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32,0</w:t>
            </w:r>
          </w:p>
        </w:tc>
        <w:tc>
          <w:tcPr>
            <w:tcW w:w="992" w:type="dxa"/>
            <w:vAlign w:val="center"/>
          </w:tcPr>
          <w:p w14:paraId="084548C6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44,7</w:t>
            </w:r>
          </w:p>
        </w:tc>
        <w:tc>
          <w:tcPr>
            <w:tcW w:w="851" w:type="dxa"/>
            <w:vAlign w:val="center"/>
          </w:tcPr>
          <w:p w14:paraId="65058FB8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37,8</w:t>
            </w:r>
          </w:p>
        </w:tc>
        <w:tc>
          <w:tcPr>
            <w:tcW w:w="992" w:type="dxa"/>
            <w:vAlign w:val="center"/>
          </w:tcPr>
          <w:p w14:paraId="2167841A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43,5</w:t>
            </w:r>
          </w:p>
        </w:tc>
        <w:tc>
          <w:tcPr>
            <w:tcW w:w="992" w:type="dxa"/>
            <w:vAlign w:val="center"/>
          </w:tcPr>
          <w:p w14:paraId="1B438F65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31,2</w:t>
            </w:r>
          </w:p>
        </w:tc>
        <w:tc>
          <w:tcPr>
            <w:tcW w:w="1134" w:type="dxa"/>
            <w:vAlign w:val="center"/>
          </w:tcPr>
          <w:p w14:paraId="09E0E724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41,5</w:t>
            </w:r>
          </w:p>
        </w:tc>
      </w:tr>
      <w:tr w:rsidR="00A3736B" w:rsidRPr="006A0F8F" w14:paraId="17DA94D7" w14:textId="77777777" w:rsidTr="00A3736B">
        <w:tc>
          <w:tcPr>
            <w:tcW w:w="3114" w:type="dxa"/>
            <w:vAlign w:val="center"/>
          </w:tcPr>
          <w:p w14:paraId="47F1B2E7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nieznaczne</w:t>
            </w:r>
          </w:p>
        </w:tc>
        <w:tc>
          <w:tcPr>
            <w:tcW w:w="992" w:type="dxa"/>
            <w:vAlign w:val="center"/>
          </w:tcPr>
          <w:p w14:paraId="1E69128D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56,5</w:t>
            </w:r>
          </w:p>
        </w:tc>
        <w:tc>
          <w:tcPr>
            <w:tcW w:w="992" w:type="dxa"/>
            <w:vAlign w:val="center"/>
          </w:tcPr>
          <w:p w14:paraId="3FF95B67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47,3</w:t>
            </w:r>
          </w:p>
        </w:tc>
        <w:tc>
          <w:tcPr>
            <w:tcW w:w="851" w:type="dxa"/>
            <w:vAlign w:val="center"/>
          </w:tcPr>
          <w:p w14:paraId="5C345063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51,1</w:t>
            </w:r>
          </w:p>
        </w:tc>
        <w:tc>
          <w:tcPr>
            <w:tcW w:w="992" w:type="dxa"/>
            <w:vAlign w:val="center"/>
          </w:tcPr>
          <w:p w14:paraId="5DFCDB3A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49,3</w:t>
            </w:r>
          </w:p>
        </w:tc>
        <w:tc>
          <w:tcPr>
            <w:tcW w:w="992" w:type="dxa"/>
            <w:vAlign w:val="center"/>
          </w:tcPr>
          <w:p w14:paraId="4873242D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52,4</w:t>
            </w:r>
          </w:p>
        </w:tc>
        <w:tc>
          <w:tcPr>
            <w:tcW w:w="1134" w:type="dxa"/>
            <w:vAlign w:val="center"/>
          </w:tcPr>
          <w:p w14:paraId="043F9F9A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45,7</w:t>
            </w:r>
          </w:p>
        </w:tc>
      </w:tr>
      <w:tr w:rsidR="00A3736B" w:rsidRPr="006A0F8F" w14:paraId="47DC58A6" w14:textId="77777777" w:rsidTr="00A3736B">
        <w:tc>
          <w:tcPr>
            <w:tcW w:w="3114" w:type="dxa"/>
            <w:vAlign w:val="center"/>
          </w:tcPr>
          <w:p w14:paraId="378CB0EE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poważne</w:t>
            </w:r>
          </w:p>
        </w:tc>
        <w:tc>
          <w:tcPr>
            <w:tcW w:w="992" w:type="dxa"/>
            <w:vAlign w:val="center"/>
          </w:tcPr>
          <w:p w14:paraId="2B6C7679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10,1</w:t>
            </w:r>
          </w:p>
        </w:tc>
        <w:tc>
          <w:tcPr>
            <w:tcW w:w="992" w:type="dxa"/>
            <w:vAlign w:val="center"/>
          </w:tcPr>
          <w:p w14:paraId="7B09DBE4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5,1</w:t>
            </w:r>
          </w:p>
        </w:tc>
        <w:tc>
          <w:tcPr>
            <w:tcW w:w="851" w:type="dxa"/>
            <w:vAlign w:val="center"/>
          </w:tcPr>
          <w:p w14:paraId="4445B529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7,2</w:t>
            </w:r>
          </w:p>
        </w:tc>
        <w:tc>
          <w:tcPr>
            <w:tcW w:w="992" w:type="dxa"/>
            <w:vAlign w:val="center"/>
          </w:tcPr>
          <w:p w14:paraId="4143BF22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5,2</w:t>
            </w:r>
          </w:p>
        </w:tc>
        <w:tc>
          <w:tcPr>
            <w:tcW w:w="992" w:type="dxa"/>
            <w:vAlign w:val="center"/>
          </w:tcPr>
          <w:p w14:paraId="5F086200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11,1</w:t>
            </w:r>
          </w:p>
        </w:tc>
        <w:tc>
          <w:tcPr>
            <w:tcW w:w="1134" w:type="dxa"/>
            <w:vAlign w:val="center"/>
          </w:tcPr>
          <w:p w14:paraId="5FA4945B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9,9</w:t>
            </w:r>
          </w:p>
        </w:tc>
      </w:tr>
      <w:tr w:rsidR="00A3736B" w:rsidRPr="006A0F8F" w14:paraId="1C1CB8CD" w14:textId="77777777" w:rsidTr="00A3736B">
        <w:tc>
          <w:tcPr>
            <w:tcW w:w="3114" w:type="dxa"/>
            <w:vAlign w:val="center"/>
          </w:tcPr>
          <w:p w14:paraId="6B41C03A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6A0F8F">
              <w:rPr>
                <w:rFonts w:ascii="Fira Sans" w:hAnsi="Fira Sans" w:cs="Fira Sans"/>
                <w:color w:val="000000"/>
                <w:sz w:val="12"/>
                <w:szCs w:val="12"/>
              </w:rPr>
              <w:t>zagrażające stabilności firmy</w:t>
            </w:r>
          </w:p>
        </w:tc>
        <w:tc>
          <w:tcPr>
            <w:tcW w:w="992" w:type="dxa"/>
            <w:vAlign w:val="center"/>
          </w:tcPr>
          <w:p w14:paraId="54786ECD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1,4</w:t>
            </w:r>
          </w:p>
        </w:tc>
        <w:tc>
          <w:tcPr>
            <w:tcW w:w="992" w:type="dxa"/>
            <w:vAlign w:val="center"/>
          </w:tcPr>
          <w:p w14:paraId="2B3F8085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2,9</w:t>
            </w:r>
          </w:p>
        </w:tc>
        <w:tc>
          <w:tcPr>
            <w:tcW w:w="851" w:type="dxa"/>
            <w:vAlign w:val="center"/>
          </w:tcPr>
          <w:p w14:paraId="3E32442F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3,9</w:t>
            </w:r>
          </w:p>
        </w:tc>
        <w:tc>
          <w:tcPr>
            <w:tcW w:w="992" w:type="dxa"/>
            <w:vAlign w:val="center"/>
          </w:tcPr>
          <w:p w14:paraId="296E9F0F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2,0</w:t>
            </w:r>
          </w:p>
        </w:tc>
        <w:tc>
          <w:tcPr>
            <w:tcW w:w="992" w:type="dxa"/>
            <w:vAlign w:val="center"/>
          </w:tcPr>
          <w:p w14:paraId="13D8D014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5,3</w:t>
            </w:r>
          </w:p>
        </w:tc>
        <w:tc>
          <w:tcPr>
            <w:tcW w:w="1134" w:type="dxa"/>
            <w:vAlign w:val="center"/>
          </w:tcPr>
          <w:p w14:paraId="7FB349A2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2,9</w:t>
            </w:r>
          </w:p>
        </w:tc>
      </w:tr>
      <w:tr w:rsidR="00A3736B" w:rsidRPr="006A0F8F" w14:paraId="32AE688E" w14:textId="77777777" w:rsidTr="00A3736B">
        <w:tc>
          <w:tcPr>
            <w:tcW w:w="3114" w:type="dxa"/>
            <w:vAlign w:val="center"/>
          </w:tcPr>
          <w:p w14:paraId="14EA4826" w14:textId="067B7D7A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suma (brak negatywnych skutków + nieznaczne)</w:t>
            </w:r>
          </w:p>
        </w:tc>
        <w:tc>
          <w:tcPr>
            <w:tcW w:w="992" w:type="dxa"/>
            <w:vAlign w:val="center"/>
          </w:tcPr>
          <w:p w14:paraId="7ADE8BB4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88,5</w:t>
            </w:r>
          </w:p>
        </w:tc>
        <w:tc>
          <w:tcPr>
            <w:tcW w:w="992" w:type="dxa"/>
            <w:vAlign w:val="center"/>
          </w:tcPr>
          <w:p w14:paraId="46A2778B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92,0</w:t>
            </w:r>
          </w:p>
        </w:tc>
        <w:tc>
          <w:tcPr>
            <w:tcW w:w="851" w:type="dxa"/>
            <w:vAlign w:val="center"/>
          </w:tcPr>
          <w:p w14:paraId="61D0F2C6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88,9</w:t>
            </w:r>
          </w:p>
        </w:tc>
        <w:tc>
          <w:tcPr>
            <w:tcW w:w="992" w:type="dxa"/>
            <w:vAlign w:val="center"/>
          </w:tcPr>
          <w:p w14:paraId="27FE899F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92,8</w:t>
            </w:r>
          </w:p>
        </w:tc>
        <w:tc>
          <w:tcPr>
            <w:tcW w:w="992" w:type="dxa"/>
            <w:vAlign w:val="center"/>
          </w:tcPr>
          <w:p w14:paraId="6AF25D9E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83,6</w:t>
            </w:r>
          </w:p>
        </w:tc>
        <w:tc>
          <w:tcPr>
            <w:tcW w:w="1134" w:type="dxa"/>
            <w:vAlign w:val="center"/>
          </w:tcPr>
          <w:p w14:paraId="6EFE73D3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87,2</w:t>
            </w:r>
          </w:p>
        </w:tc>
      </w:tr>
      <w:tr w:rsidR="00A3736B" w:rsidRPr="006A0F8F" w14:paraId="19EC98CD" w14:textId="77777777" w:rsidTr="00A3736B">
        <w:tc>
          <w:tcPr>
            <w:tcW w:w="3114" w:type="dxa"/>
            <w:vAlign w:val="center"/>
          </w:tcPr>
          <w:p w14:paraId="67EDCFA6" w14:textId="618DBDAF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Suma</w:t>
            </w:r>
            <w:r>
              <w:rPr>
                <w:rFonts w:ascii="Fira Sans" w:hAnsi="Fira Sans"/>
                <w:sz w:val="12"/>
                <w:szCs w:val="12"/>
              </w:rPr>
              <w:t xml:space="preserve"> </w:t>
            </w:r>
            <w:r w:rsidRPr="006A0F8F">
              <w:rPr>
                <w:rFonts w:ascii="Fira Sans" w:hAnsi="Fira Sans"/>
                <w:sz w:val="12"/>
                <w:szCs w:val="12"/>
              </w:rPr>
              <w:t>(poważne + zagrażające stabilności firmy)</w:t>
            </w:r>
          </w:p>
        </w:tc>
        <w:tc>
          <w:tcPr>
            <w:tcW w:w="992" w:type="dxa"/>
            <w:vAlign w:val="center"/>
          </w:tcPr>
          <w:p w14:paraId="2943F8C2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11,5</w:t>
            </w:r>
          </w:p>
        </w:tc>
        <w:tc>
          <w:tcPr>
            <w:tcW w:w="992" w:type="dxa"/>
            <w:vAlign w:val="center"/>
          </w:tcPr>
          <w:p w14:paraId="2FAB0212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8,0</w:t>
            </w:r>
          </w:p>
        </w:tc>
        <w:tc>
          <w:tcPr>
            <w:tcW w:w="851" w:type="dxa"/>
            <w:vAlign w:val="center"/>
          </w:tcPr>
          <w:p w14:paraId="4E7B2CFA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11,1</w:t>
            </w:r>
          </w:p>
        </w:tc>
        <w:tc>
          <w:tcPr>
            <w:tcW w:w="992" w:type="dxa"/>
            <w:vAlign w:val="center"/>
          </w:tcPr>
          <w:p w14:paraId="667954C0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7,2</w:t>
            </w:r>
          </w:p>
        </w:tc>
        <w:tc>
          <w:tcPr>
            <w:tcW w:w="992" w:type="dxa"/>
            <w:vAlign w:val="center"/>
          </w:tcPr>
          <w:p w14:paraId="57B53319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16,4</w:t>
            </w:r>
          </w:p>
        </w:tc>
        <w:tc>
          <w:tcPr>
            <w:tcW w:w="1134" w:type="dxa"/>
            <w:vAlign w:val="center"/>
          </w:tcPr>
          <w:p w14:paraId="5D762EC1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12,8</w:t>
            </w:r>
          </w:p>
        </w:tc>
      </w:tr>
      <w:tr w:rsidR="00A3736B" w:rsidRPr="006A0F8F" w14:paraId="5EF6435B" w14:textId="77777777" w:rsidTr="00A3736B">
        <w:trPr>
          <w:trHeight w:val="170"/>
        </w:trPr>
        <w:tc>
          <w:tcPr>
            <w:tcW w:w="9067" w:type="dxa"/>
            <w:gridSpan w:val="7"/>
            <w:shd w:val="clear" w:color="auto" w:fill="C4CBF5"/>
          </w:tcPr>
          <w:p w14:paraId="24AEBF86" w14:textId="77777777" w:rsidR="00A3736B" w:rsidRPr="006A0F8F" w:rsidRDefault="00A3736B" w:rsidP="00822AC5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A3736B" w:rsidRPr="006A0F8F" w14:paraId="40A891F7" w14:textId="77777777" w:rsidTr="00A3736B">
        <w:tc>
          <w:tcPr>
            <w:tcW w:w="9067" w:type="dxa"/>
            <w:gridSpan w:val="7"/>
          </w:tcPr>
          <w:p w14:paraId="2882E56F" w14:textId="5122C253" w:rsidR="00A3736B" w:rsidRPr="006A0F8F" w:rsidRDefault="00A3736B" w:rsidP="00822AC5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6A0F8F">
              <w:rPr>
                <w:rFonts w:ascii="Fira Sans" w:hAnsi="Fira Sans"/>
                <w:b/>
                <w:sz w:val="14"/>
                <w:szCs w:val="14"/>
              </w:rPr>
              <w:t>Z zaobserwowanych w ostatnim miesiącu negatywnych skutków wojny w Ukrainie najbardziej do Państwa firmy odnoszą się:</w:t>
            </w:r>
          </w:p>
        </w:tc>
      </w:tr>
      <w:tr w:rsidR="00A3736B" w:rsidRPr="006A0F8F" w14:paraId="281B434E" w14:textId="77777777" w:rsidTr="00A3736B">
        <w:tc>
          <w:tcPr>
            <w:tcW w:w="3114" w:type="dxa"/>
            <w:vAlign w:val="center"/>
          </w:tcPr>
          <w:p w14:paraId="1DF484E1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spadek sprzedaży/przychodów</w:t>
            </w:r>
          </w:p>
        </w:tc>
        <w:tc>
          <w:tcPr>
            <w:tcW w:w="992" w:type="dxa"/>
            <w:vAlign w:val="center"/>
          </w:tcPr>
          <w:p w14:paraId="489A5E8A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32,2</w:t>
            </w:r>
          </w:p>
        </w:tc>
        <w:tc>
          <w:tcPr>
            <w:tcW w:w="992" w:type="dxa"/>
            <w:vAlign w:val="center"/>
          </w:tcPr>
          <w:p w14:paraId="6529B3D0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16,2</w:t>
            </w:r>
          </w:p>
        </w:tc>
        <w:tc>
          <w:tcPr>
            <w:tcW w:w="851" w:type="dxa"/>
            <w:vAlign w:val="center"/>
          </w:tcPr>
          <w:p w14:paraId="0BE4310C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30,8</w:t>
            </w:r>
          </w:p>
        </w:tc>
        <w:tc>
          <w:tcPr>
            <w:tcW w:w="992" w:type="dxa"/>
            <w:vAlign w:val="center"/>
          </w:tcPr>
          <w:p w14:paraId="4C3A3DD9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29,7</w:t>
            </w:r>
          </w:p>
        </w:tc>
        <w:tc>
          <w:tcPr>
            <w:tcW w:w="992" w:type="dxa"/>
            <w:vAlign w:val="center"/>
          </w:tcPr>
          <w:p w14:paraId="71639947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27,3</w:t>
            </w:r>
          </w:p>
        </w:tc>
        <w:tc>
          <w:tcPr>
            <w:tcW w:w="1134" w:type="dxa"/>
            <w:vAlign w:val="center"/>
          </w:tcPr>
          <w:p w14:paraId="14FC24C5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33,3</w:t>
            </w:r>
          </w:p>
        </w:tc>
      </w:tr>
      <w:tr w:rsidR="00A3736B" w:rsidRPr="006A0F8F" w14:paraId="6EE0AE7E" w14:textId="77777777" w:rsidTr="00A3736B">
        <w:tc>
          <w:tcPr>
            <w:tcW w:w="3114" w:type="dxa"/>
            <w:vAlign w:val="center"/>
          </w:tcPr>
          <w:p w14:paraId="38F1C17B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wzrost kosztów</w:t>
            </w:r>
          </w:p>
        </w:tc>
        <w:tc>
          <w:tcPr>
            <w:tcW w:w="992" w:type="dxa"/>
            <w:vAlign w:val="center"/>
          </w:tcPr>
          <w:p w14:paraId="2D9863BA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55,2</w:t>
            </w:r>
          </w:p>
        </w:tc>
        <w:tc>
          <w:tcPr>
            <w:tcW w:w="992" w:type="dxa"/>
            <w:vAlign w:val="center"/>
          </w:tcPr>
          <w:p w14:paraId="4A369A74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75,5</w:t>
            </w:r>
          </w:p>
        </w:tc>
        <w:tc>
          <w:tcPr>
            <w:tcW w:w="851" w:type="dxa"/>
            <w:vAlign w:val="center"/>
          </w:tcPr>
          <w:p w14:paraId="2BD043B6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55,6</w:t>
            </w:r>
          </w:p>
        </w:tc>
        <w:tc>
          <w:tcPr>
            <w:tcW w:w="992" w:type="dxa"/>
            <w:vAlign w:val="center"/>
          </w:tcPr>
          <w:p w14:paraId="6FC26259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67,9</w:t>
            </w:r>
          </w:p>
        </w:tc>
        <w:tc>
          <w:tcPr>
            <w:tcW w:w="992" w:type="dxa"/>
            <w:vAlign w:val="center"/>
          </w:tcPr>
          <w:p w14:paraId="0F43EA3E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64,9</w:t>
            </w:r>
          </w:p>
        </w:tc>
        <w:tc>
          <w:tcPr>
            <w:tcW w:w="1134" w:type="dxa"/>
            <w:vAlign w:val="center"/>
          </w:tcPr>
          <w:p w14:paraId="3B7E1461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79,0</w:t>
            </w:r>
          </w:p>
        </w:tc>
      </w:tr>
      <w:tr w:rsidR="00A3736B" w:rsidRPr="006A0F8F" w14:paraId="228EA659" w14:textId="77777777" w:rsidTr="00A3736B">
        <w:tc>
          <w:tcPr>
            <w:tcW w:w="3114" w:type="dxa"/>
            <w:vAlign w:val="center"/>
          </w:tcPr>
          <w:p w14:paraId="3C930F22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zakłócenie w łańcuchu dostaw</w:t>
            </w:r>
          </w:p>
        </w:tc>
        <w:tc>
          <w:tcPr>
            <w:tcW w:w="992" w:type="dxa"/>
            <w:vAlign w:val="center"/>
          </w:tcPr>
          <w:p w14:paraId="70B872D3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35,1</w:t>
            </w:r>
          </w:p>
        </w:tc>
        <w:tc>
          <w:tcPr>
            <w:tcW w:w="992" w:type="dxa"/>
            <w:vAlign w:val="center"/>
          </w:tcPr>
          <w:p w14:paraId="6F1A02EF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24,2</w:t>
            </w:r>
          </w:p>
        </w:tc>
        <w:tc>
          <w:tcPr>
            <w:tcW w:w="851" w:type="dxa"/>
            <w:vAlign w:val="center"/>
          </w:tcPr>
          <w:p w14:paraId="53EF7572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34,6</w:t>
            </w:r>
          </w:p>
        </w:tc>
        <w:tc>
          <w:tcPr>
            <w:tcW w:w="992" w:type="dxa"/>
            <w:vAlign w:val="center"/>
          </w:tcPr>
          <w:p w14:paraId="2479828A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20,6</w:t>
            </w:r>
          </w:p>
        </w:tc>
        <w:tc>
          <w:tcPr>
            <w:tcW w:w="992" w:type="dxa"/>
            <w:vAlign w:val="center"/>
          </w:tcPr>
          <w:p w14:paraId="64919FBA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23,0</w:t>
            </w:r>
          </w:p>
        </w:tc>
        <w:tc>
          <w:tcPr>
            <w:tcW w:w="1134" w:type="dxa"/>
            <w:vAlign w:val="center"/>
          </w:tcPr>
          <w:p w14:paraId="41A99A3B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3,2</w:t>
            </w:r>
          </w:p>
        </w:tc>
      </w:tr>
      <w:tr w:rsidR="00A3736B" w:rsidRPr="006A0F8F" w14:paraId="27BF10E7" w14:textId="77777777" w:rsidTr="00A3736B">
        <w:tc>
          <w:tcPr>
            <w:tcW w:w="3114" w:type="dxa"/>
            <w:vAlign w:val="center"/>
          </w:tcPr>
          <w:p w14:paraId="559060CC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duże zaburzenia organizacyjne w funkcjonowaniu przedsiębiorstwa</w:t>
            </w:r>
          </w:p>
        </w:tc>
        <w:tc>
          <w:tcPr>
            <w:tcW w:w="992" w:type="dxa"/>
            <w:vAlign w:val="center"/>
          </w:tcPr>
          <w:p w14:paraId="1EDE625B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1,2</w:t>
            </w:r>
          </w:p>
        </w:tc>
        <w:tc>
          <w:tcPr>
            <w:tcW w:w="992" w:type="dxa"/>
            <w:vAlign w:val="center"/>
          </w:tcPr>
          <w:p w14:paraId="546FF448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4,5</w:t>
            </w:r>
          </w:p>
        </w:tc>
        <w:tc>
          <w:tcPr>
            <w:tcW w:w="851" w:type="dxa"/>
            <w:vAlign w:val="center"/>
          </w:tcPr>
          <w:p w14:paraId="65FB42F9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2,4</w:t>
            </w:r>
          </w:p>
        </w:tc>
        <w:tc>
          <w:tcPr>
            <w:tcW w:w="992" w:type="dxa"/>
            <w:vAlign w:val="center"/>
          </w:tcPr>
          <w:p w14:paraId="73453BF8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1,1</w:t>
            </w:r>
          </w:p>
        </w:tc>
        <w:tc>
          <w:tcPr>
            <w:tcW w:w="992" w:type="dxa"/>
            <w:vAlign w:val="center"/>
          </w:tcPr>
          <w:p w14:paraId="421AA06A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6,7</w:t>
            </w:r>
          </w:p>
        </w:tc>
        <w:tc>
          <w:tcPr>
            <w:tcW w:w="1134" w:type="dxa"/>
            <w:vAlign w:val="center"/>
          </w:tcPr>
          <w:p w14:paraId="1288DE26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0,5</w:t>
            </w:r>
          </w:p>
        </w:tc>
      </w:tr>
      <w:tr w:rsidR="00A3736B" w:rsidRPr="006A0F8F" w14:paraId="052D6DC3" w14:textId="77777777" w:rsidTr="00A3736B">
        <w:tc>
          <w:tcPr>
            <w:tcW w:w="3114" w:type="dxa"/>
            <w:vAlign w:val="center"/>
          </w:tcPr>
          <w:p w14:paraId="67F83120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problemy z bieżącym finansowaniem</w:t>
            </w:r>
          </w:p>
        </w:tc>
        <w:tc>
          <w:tcPr>
            <w:tcW w:w="992" w:type="dxa"/>
            <w:vAlign w:val="center"/>
          </w:tcPr>
          <w:p w14:paraId="37819635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2,4</w:t>
            </w:r>
          </w:p>
        </w:tc>
        <w:tc>
          <w:tcPr>
            <w:tcW w:w="992" w:type="dxa"/>
            <w:vAlign w:val="center"/>
          </w:tcPr>
          <w:p w14:paraId="016C3338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7,0</w:t>
            </w:r>
          </w:p>
        </w:tc>
        <w:tc>
          <w:tcPr>
            <w:tcW w:w="851" w:type="dxa"/>
            <w:vAlign w:val="center"/>
          </w:tcPr>
          <w:p w14:paraId="2EF59528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5,7</w:t>
            </w:r>
          </w:p>
        </w:tc>
        <w:tc>
          <w:tcPr>
            <w:tcW w:w="992" w:type="dxa"/>
            <w:vAlign w:val="center"/>
          </w:tcPr>
          <w:p w14:paraId="1E67E0A6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3,7</w:t>
            </w:r>
          </w:p>
        </w:tc>
        <w:tc>
          <w:tcPr>
            <w:tcW w:w="992" w:type="dxa"/>
            <w:vAlign w:val="center"/>
          </w:tcPr>
          <w:p w14:paraId="1221F95E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6,6</w:t>
            </w:r>
          </w:p>
        </w:tc>
        <w:tc>
          <w:tcPr>
            <w:tcW w:w="1134" w:type="dxa"/>
            <w:vAlign w:val="center"/>
          </w:tcPr>
          <w:p w14:paraId="3C6837B2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1,3</w:t>
            </w:r>
          </w:p>
        </w:tc>
      </w:tr>
      <w:tr w:rsidR="00A3736B" w:rsidRPr="006A0F8F" w14:paraId="40A0B05D" w14:textId="77777777" w:rsidTr="00A3736B">
        <w:tc>
          <w:tcPr>
            <w:tcW w:w="3114" w:type="dxa"/>
            <w:vAlign w:val="center"/>
          </w:tcPr>
          <w:p w14:paraId="3AD89593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nadmierne zapasy</w:t>
            </w:r>
          </w:p>
        </w:tc>
        <w:tc>
          <w:tcPr>
            <w:tcW w:w="992" w:type="dxa"/>
            <w:vAlign w:val="center"/>
          </w:tcPr>
          <w:p w14:paraId="21EF0A09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4,9</w:t>
            </w:r>
          </w:p>
        </w:tc>
        <w:tc>
          <w:tcPr>
            <w:tcW w:w="992" w:type="dxa"/>
            <w:vAlign w:val="center"/>
          </w:tcPr>
          <w:p w14:paraId="6A60C8BE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2,5</w:t>
            </w:r>
          </w:p>
        </w:tc>
        <w:tc>
          <w:tcPr>
            <w:tcW w:w="851" w:type="dxa"/>
            <w:vAlign w:val="center"/>
          </w:tcPr>
          <w:p w14:paraId="1E021A2F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5,1</w:t>
            </w:r>
          </w:p>
        </w:tc>
        <w:tc>
          <w:tcPr>
            <w:tcW w:w="992" w:type="dxa"/>
            <w:vAlign w:val="center"/>
          </w:tcPr>
          <w:p w14:paraId="51B34BE6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6,7</w:t>
            </w:r>
          </w:p>
        </w:tc>
        <w:tc>
          <w:tcPr>
            <w:tcW w:w="992" w:type="dxa"/>
            <w:vAlign w:val="center"/>
          </w:tcPr>
          <w:p w14:paraId="667393B0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0,1</w:t>
            </w:r>
          </w:p>
        </w:tc>
        <w:tc>
          <w:tcPr>
            <w:tcW w:w="1134" w:type="dxa"/>
            <w:vAlign w:val="center"/>
          </w:tcPr>
          <w:p w14:paraId="7AF5BEAB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0,3</w:t>
            </w:r>
          </w:p>
        </w:tc>
      </w:tr>
      <w:tr w:rsidR="00A3736B" w:rsidRPr="006A0F8F" w14:paraId="0AF45C76" w14:textId="77777777" w:rsidTr="00A3736B">
        <w:tc>
          <w:tcPr>
            <w:tcW w:w="3114" w:type="dxa"/>
            <w:vAlign w:val="center"/>
          </w:tcPr>
          <w:p w14:paraId="6F9ABE91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zerwanie umów ze wschodnimi kontrahentami</w:t>
            </w:r>
          </w:p>
        </w:tc>
        <w:tc>
          <w:tcPr>
            <w:tcW w:w="992" w:type="dxa"/>
            <w:vAlign w:val="center"/>
          </w:tcPr>
          <w:p w14:paraId="1E8DB844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14,6</w:t>
            </w:r>
          </w:p>
        </w:tc>
        <w:tc>
          <w:tcPr>
            <w:tcW w:w="992" w:type="dxa"/>
            <w:vAlign w:val="center"/>
          </w:tcPr>
          <w:p w14:paraId="3DE2B848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2,5</w:t>
            </w:r>
          </w:p>
        </w:tc>
        <w:tc>
          <w:tcPr>
            <w:tcW w:w="851" w:type="dxa"/>
            <w:vAlign w:val="center"/>
          </w:tcPr>
          <w:p w14:paraId="3DC4891C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9,2</w:t>
            </w:r>
          </w:p>
        </w:tc>
        <w:tc>
          <w:tcPr>
            <w:tcW w:w="992" w:type="dxa"/>
            <w:vAlign w:val="center"/>
          </w:tcPr>
          <w:p w14:paraId="37CCC0AD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3,8</w:t>
            </w:r>
          </w:p>
        </w:tc>
        <w:tc>
          <w:tcPr>
            <w:tcW w:w="992" w:type="dxa"/>
            <w:vAlign w:val="center"/>
          </w:tcPr>
          <w:p w14:paraId="45088DF4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9,4</w:t>
            </w:r>
          </w:p>
        </w:tc>
        <w:tc>
          <w:tcPr>
            <w:tcW w:w="1134" w:type="dxa"/>
            <w:vAlign w:val="center"/>
          </w:tcPr>
          <w:p w14:paraId="743AB310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1,9</w:t>
            </w:r>
          </w:p>
        </w:tc>
      </w:tr>
      <w:tr w:rsidR="00A3736B" w:rsidRPr="006A0F8F" w14:paraId="1B726EEC" w14:textId="77777777" w:rsidTr="00A3736B">
        <w:trPr>
          <w:trHeight w:val="170"/>
        </w:trPr>
        <w:tc>
          <w:tcPr>
            <w:tcW w:w="9067" w:type="dxa"/>
            <w:gridSpan w:val="7"/>
            <w:shd w:val="clear" w:color="auto" w:fill="C4CBF5"/>
          </w:tcPr>
          <w:p w14:paraId="5B8BC0DB" w14:textId="77777777" w:rsidR="00A3736B" w:rsidRPr="006A0F8F" w:rsidRDefault="00A3736B" w:rsidP="00822AC5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A3736B" w:rsidRPr="006A0F8F" w14:paraId="39FC9ED2" w14:textId="77777777" w:rsidTr="00A3736B">
        <w:tc>
          <w:tcPr>
            <w:tcW w:w="9067" w:type="dxa"/>
            <w:gridSpan w:val="7"/>
          </w:tcPr>
          <w:p w14:paraId="101613A7" w14:textId="4EB164F9" w:rsidR="00A3736B" w:rsidRPr="006A0F8F" w:rsidRDefault="00A3736B" w:rsidP="00822AC5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6A0F8F">
              <w:rPr>
                <w:rFonts w:ascii="Fira Sans" w:hAnsi="Fira Sans"/>
                <w:b/>
                <w:sz w:val="14"/>
                <w:szCs w:val="14"/>
              </w:rPr>
              <w:t>Jeżeli w Państwa firmie są zatrudnieni pracownicy z Ukrainy, to czy w związku z wojną w Ukrainie zaobserwowali Państwo w ubiegłym miesiącu:</w:t>
            </w:r>
          </w:p>
        </w:tc>
      </w:tr>
      <w:tr w:rsidR="00A3736B" w:rsidRPr="006A0F8F" w14:paraId="13B4126D" w14:textId="77777777" w:rsidTr="00A3736B">
        <w:tc>
          <w:tcPr>
            <w:tcW w:w="3114" w:type="dxa"/>
            <w:vAlign w:val="center"/>
          </w:tcPr>
          <w:p w14:paraId="2B65BE20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odpływ pracowników z Ukrainy</w:t>
            </w:r>
          </w:p>
        </w:tc>
        <w:tc>
          <w:tcPr>
            <w:tcW w:w="992" w:type="dxa"/>
            <w:vAlign w:val="center"/>
          </w:tcPr>
          <w:p w14:paraId="793B9150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8,2</w:t>
            </w:r>
          </w:p>
        </w:tc>
        <w:tc>
          <w:tcPr>
            <w:tcW w:w="992" w:type="dxa"/>
            <w:vAlign w:val="center"/>
          </w:tcPr>
          <w:p w14:paraId="7D429309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5,5</w:t>
            </w:r>
          </w:p>
        </w:tc>
        <w:tc>
          <w:tcPr>
            <w:tcW w:w="851" w:type="dxa"/>
            <w:vAlign w:val="center"/>
          </w:tcPr>
          <w:p w14:paraId="7E0FAC8A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2,9</w:t>
            </w:r>
          </w:p>
        </w:tc>
        <w:tc>
          <w:tcPr>
            <w:tcW w:w="992" w:type="dxa"/>
            <w:vAlign w:val="center"/>
          </w:tcPr>
          <w:p w14:paraId="3A5B161B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3,0</w:t>
            </w:r>
          </w:p>
        </w:tc>
        <w:tc>
          <w:tcPr>
            <w:tcW w:w="992" w:type="dxa"/>
            <w:vAlign w:val="center"/>
          </w:tcPr>
          <w:p w14:paraId="536BD9E8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8,7</w:t>
            </w:r>
          </w:p>
        </w:tc>
        <w:tc>
          <w:tcPr>
            <w:tcW w:w="1134" w:type="dxa"/>
            <w:vAlign w:val="center"/>
          </w:tcPr>
          <w:p w14:paraId="6B9379C9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1,8</w:t>
            </w:r>
          </w:p>
        </w:tc>
      </w:tr>
      <w:tr w:rsidR="00A3736B" w:rsidRPr="006A0F8F" w14:paraId="45533BDC" w14:textId="77777777" w:rsidTr="00A3736B">
        <w:tc>
          <w:tcPr>
            <w:tcW w:w="3114" w:type="dxa"/>
            <w:vAlign w:val="center"/>
          </w:tcPr>
          <w:p w14:paraId="7E33A38E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napływ pracowników z Ukrainy</w:t>
            </w:r>
          </w:p>
        </w:tc>
        <w:tc>
          <w:tcPr>
            <w:tcW w:w="992" w:type="dxa"/>
            <w:vAlign w:val="center"/>
          </w:tcPr>
          <w:p w14:paraId="1E167520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6,3</w:t>
            </w:r>
          </w:p>
        </w:tc>
        <w:tc>
          <w:tcPr>
            <w:tcW w:w="992" w:type="dxa"/>
            <w:vAlign w:val="center"/>
          </w:tcPr>
          <w:p w14:paraId="5E980DE3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3,5</w:t>
            </w:r>
          </w:p>
        </w:tc>
        <w:tc>
          <w:tcPr>
            <w:tcW w:w="851" w:type="dxa"/>
            <w:vAlign w:val="center"/>
          </w:tcPr>
          <w:p w14:paraId="0A599F53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2,2</w:t>
            </w:r>
          </w:p>
        </w:tc>
        <w:tc>
          <w:tcPr>
            <w:tcW w:w="992" w:type="dxa"/>
            <w:vAlign w:val="center"/>
          </w:tcPr>
          <w:p w14:paraId="2B41EF2C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4,6</w:t>
            </w:r>
          </w:p>
        </w:tc>
        <w:tc>
          <w:tcPr>
            <w:tcW w:w="992" w:type="dxa"/>
            <w:vAlign w:val="center"/>
          </w:tcPr>
          <w:p w14:paraId="1B81316B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6,3</w:t>
            </w:r>
          </w:p>
        </w:tc>
        <w:tc>
          <w:tcPr>
            <w:tcW w:w="1134" w:type="dxa"/>
            <w:vAlign w:val="center"/>
          </w:tcPr>
          <w:p w14:paraId="4651A5D2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10,3</w:t>
            </w:r>
          </w:p>
        </w:tc>
      </w:tr>
      <w:tr w:rsidR="00A3736B" w:rsidRPr="006A0F8F" w14:paraId="6251C1C9" w14:textId="77777777" w:rsidTr="00A3736B">
        <w:tc>
          <w:tcPr>
            <w:tcW w:w="3114" w:type="dxa"/>
            <w:vAlign w:val="center"/>
          </w:tcPr>
          <w:p w14:paraId="252C4735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nie dotyczy</w:t>
            </w:r>
          </w:p>
        </w:tc>
        <w:tc>
          <w:tcPr>
            <w:tcW w:w="992" w:type="dxa"/>
            <w:vAlign w:val="center"/>
          </w:tcPr>
          <w:p w14:paraId="2EB47F64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87,7</w:t>
            </w:r>
          </w:p>
        </w:tc>
        <w:tc>
          <w:tcPr>
            <w:tcW w:w="992" w:type="dxa"/>
            <w:vAlign w:val="center"/>
          </w:tcPr>
          <w:p w14:paraId="5D87EF93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91,6</w:t>
            </w:r>
          </w:p>
        </w:tc>
        <w:tc>
          <w:tcPr>
            <w:tcW w:w="851" w:type="dxa"/>
            <w:vAlign w:val="center"/>
          </w:tcPr>
          <w:p w14:paraId="42FEC8D9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95,2</w:t>
            </w:r>
          </w:p>
        </w:tc>
        <w:tc>
          <w:tcPr>
            <w:tcW w:w="992" w:type="dxa"/>
            <w:vAlign w:val="center"/>
          </w:tcPr>
          <w:p w14:paraId="436BFCA1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93,4</w:t>
            </w:r>
          </w:p>
        </w:tc>
        <w:tc>
          <w:tcPr>
            <w:tcW w:w="992" w:type="dxa"/>
            <w:vAlign w:val="center"/>
          </w:tcPr>
          <w:p w14:paraId="20C7977D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86,0</w:t>
            </w:r>
          </w:p>
        </w:tc>
        <w:tc>
          <w:tcPr>
            <w:tcW w:w="1134" w:type="dxa"/>
            <w:vAlign w:val="center"/>
          </w:tcPr>
          <w:p w14:paraId="240B5893" w14:textId="77777777" w:rsidR="00A3736B" w:rsidRPr="006A0F8F" w:rsidRDefault="00A3736B" w:rsidP="00822AC5">
            <w:pPr>
              <w:autoSpaceDE w:val="0"/>
              <w:autoSpaceDN w:val="0"/>
              <w:adjustRightInd w:val="0"/>
              <w:spacing w:before="40" w:after="40" w:line="259" w:lineRule="auto"/>
              <w:jc w:val="right"/>
              <w:rPr>
                <w:rFonts w:ascii="Fira Sans" w:hAnsi="Fira Sans"/>
                <w:sz w:val="12"/>
                <w:szCs w:val="12"/>
              </w:rPr>
            </w:pPr>
            <w:r w:rsidRPr="006A0F8F">
              <w:rPr>
                <w:rFonts w:ascii="Fira Sans" w:hAnsi="Fira Sans"/>
                <w:sz w:val="12"/>
                <w:szCs w:val="12"/>
              </w:rPr>
              <w:t>88,0</w:t>
            </w:r>
          </w:p>
        </w:tc>
      </w:tr>
    </w:tbl>
    <w:p w14:paraId="512842A5" w14:textId="52B2E128" w:rsidR="00F52535" w:rsidRPr="00D931A0" w:rsidRDefault="00A3736B" w:rsidP="00611D16">
      <w:pPr>
        <w:spacing w:before="120" w:line="259" w:lineRule="auto"/>
        <w:jc w:val="both"/>
        <w:rPr>
          <w:rFonts w:cstheme="minorHAnsi"/>
          <w:i/>
          <w:iCs/>
          <w:sz w:val="16"/>
          <w:szCs w:val="16"/>
        </w:rPr>
      </w:pPr>
      <w:r w:rsidRPr="00E632F0">
        <w:rPr>
          <w:rFonts w:cstheme="minorHAnsi"/>
          <w:i/>
          <w:iCs/>
          <w:sz w:val="16"/>
          <w:szCs w:val="16"/>
        </w:rPr>
        <w:t xml:space="preserve">Źródło: GUS, Koniunktura w przetwórstwie przemysłowym, budownictwie, handlu i usługach – </w:t>
      </w:r>
      <w:r>
        <w:rPr>
          <w:rFonts w:cstheme="minorHAnsi"/>
          <w:i/>
          <w:iCs/>
          <w:sz w:val="16"/>
          <w:szCs w:val="16"/>
        </w:rPr>
        <w:t>lipiec 2024</w:t>
      </w:r>
      <w:r w:rsidRPr="00E632F0">
        <w:rPr>
          <w:rFonts w:cstheme="minorHAnsi"/>
          <w:i/>
          <w:iCs/>
          <w:sz w:val="16"/>
          <w:szCs w:val="16"/>
        </w:rPr>
        <w:t xml:space="preserve"> ro</w:t>
      </w:r>
      <w:r>
        <w:rPr>
          <w:rFonts w:cstheme="minorHAnsi"/>
          <w:i/>
          <w:iCs/>
          <w:sz w:val="16"/>
          <w:szCs w:val="16"/>
        </w:rPr>
        <w:t>ku</w:t>
      </w:r>
    </w:p>
    <w:sectPr w:rsidR="00F52535" w:rsidRPr="00D93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E22F2" w14:textId="77777777" w:rsidR="00A92561" w:rsidRDefault="00A92561" w:rsidP="00B54DA4">
      <w:pPr>
        <w:spacing w:after="0" w:line="240" w:lineRule="auto"/>
      </w:pPr>
      <w:r>
        <w:separator/>
      </w:r>
    </w:p>
  </w:endnote>
  <w:endnote w:type="continuationSeparator" w:id="0">
    <w:p w14:paraId="37F12563" w14:textId="77777777" w:rsidR="00A92561" w:rsidRDefault="00A92561" w:rsidP="00B5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03AAF" w14:textId="77777777" w:rsidR="00A92561" w:rsidRDefault="00A92561" w:rsidP="00B54DA4">
      <w:pPr>
        <w:spacing w:after="0" w:line="240" w:lineRule="auto"/>
      </w:pPr>
      <w:r>
        <w:separator/>
      </w:r>
    </w:p>
  </w:footnote>
  <w:footnote w:type="continuationSeparator" w:id="0">
    <w:p w14:paraId="21C01060" w14:textId="77777777" w:rsidR="00A92561" w:rsidRDefault="00A92561" w:rsidP="00B54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F4634"/>
    <w:multiLevelType w:val="hybridMultilevel"/>
    <w:tmpl w:val="F932B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50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A4"/>
    <w:rsid w:val="000166FB"/>
    <w:rsid w:val="00022A2A"/>
    <w:rsid w:val="00024901"/>
    <w:rsid w:val="00027755"/>
    <w:rsid w:val="0003327F"/>
    <w:rsid w:val="00065982"/>
    <w:rsid w:val="00066C4D"/>
    <w:rsid w:val="0006754B"/>
    <w:rsid w:val="0007450D"/>
    <w:rsid w:val="0008115B"/>
    <w:rsid w:val="0008253E"/>
    <w:rsid w:val="000958FE"/>
    <w:rsid w:val="000963E8"/>
    <w:rsid w:val="000A03E0"/>
    <w:rsid w:val="000A2D6F"/>
    <w:rsid w:val="000B3E3B"/>
    <w:rsid w:val="000C13B9"/>
    <w:rsid w:val="000C3ED5"/>
    <w:rsid w:val="000C6F21"/>
    <w:rsid w:val="000D068A"/>
    <w:rsid w:val="000D65A0"/>
    <w:rsid w:val="000D75C1"/>
    <w:rsid w:val="000E737B"/>
    <w:rsid w:val="000F4108"/>
    <w:rsid w:val="00104C8C"/>
    <w:rsid w:val="00112E53"/>
    <w:rsid w:val="00113685"/>
    <w:rsid w:val="00121CA4"/>
    <w:rsid w:val="00140103"/>
    <w:rsid w:val="00140D75"/>
    <w:rsid w:val="00142E24"/>
    <w:rsid w:val="00143AFE"/>
    <w:rsid w:val="00156C12"/>
    <w:rsid w:val="001600E4"/>
    <w:rsid w:val="00164855"/>
    <w:rsid w:val="00171B74"/>
    <w:rsid w:val="00197345"/>
    <w:rsid w:val="001B1518"/>
    <w:rsid w:val="001B5EF9"/>
    <w:rsid w:val="001B7158"/>
    <w:rsid w:val="001C0B53"/>
    <w:rsid w:val="001C3845"/>
    <w:rsid w:val="001C5691"/>
    <w:rsid w:val="001D2855"/>
    <w:rsid w:val="001F77A1"/>
    <w:rsid w:val="002101B0"/>
    <w:rsid w:val="00211102"/>
    <w:rsid w:val="002123C2"/>
    <w:rsid w:val="002145EB"/>
    <w:rsid w:val="00226689"/>
    <w:rsid w:val="00226A5B"/>
    <w:rsid w:val="002274F3"/>
    <w:rsid w:val="00227B36"/>
    <w:rsid w:val="00234243"/>
    <w:rsid w:val="0023503D"/>
    <w:rsid w:val="00240880"/>
    <w:rsid w:val="002452D5"/>
    <w:rsid w:val="00246A12"/>
    <w:rsid w:val="00246FE7"/>
    <w:rsid w:val="0025465A"/>
    <w:rsid w:val="002567C9"/>
    <w:rsid w:val="002612CB"/>
    <w:rsid w:val="00263C0F"/>
    <w:rsid w:val="002658B1"/>
    <w:rsid w:val="002A302B"/>
    <w:rsid w:val="002B73A3"/>
    <w:rsid w:val="002C25F3"/>
    <w:rsid w:val="002C5172"/>
    <w:rsid w:val="002D0E98"/>
    <w:rsid w:val="002D3AA8"/>
    <w:rsid w:val="002D4E55"/>
    <w:rsid w:val="002E007D"/>
    <w:rsid w:val="002E3A95"/>
    <w:rsid w:val="002F254D"/>
    <w:rsid w:val="002F2AE0"/>
    <w:rsid w:val="002F401E"/>
    <w:rsid w:val="002F7226"/>
    <w:rsid w:val="00303773"/>
    <w:rsid w:val="0031369F"/>
    <w:rsid w:val="003156CC"/>
    <w:rsid w:val="00315A2F"/>
    <w:rsid w:val="00316D79"/>
    <w:rsid w:val="00317D51"/>
    <w:rsid w:val="003212BC"/>
    <w:rsid w:val="0034665A"/>
    <w:rsid w:val="00350268"/>
    <w:rsid w:val="00361D2F"/>
    <w:rsid w:val="00385858"/>
    <w:rsid w:val="003928E7"/>
    <w:rsid w:val="00395EC1"/>
    <w:rsid w:val="003B1D05"/>
    <w:rsid w:val="003C21D5"/>
    <w:rsid w:val="003D39A8"/>
    <w:rsid w:val="003E3E78"/>
    <w:rsid w:val="003F1C7A"/>
    <w:rsid w:val="003F5F93"/>
    <w:rsid w:val="003F7611"/>
    <w:rsid w:val="00405F54"/>
    <w:rsid w:val="00415264"/>
    <w:rsid w:val="00422504"/>
    <w:rsid w:val="004451AB"/>
    <w:rsid w:val="00446931"/>
    <w:rsid w:val="004563CA"/>
    <w:rsid w:val="00456CCB"/>
    <w:rsid w:val="00470B30"/>
    <w:rsid w:val="00472391"/>
    <w:rsid w:val="00483AC7"/>
    <w:rsid w:val="00484440"/>
    <w:rsid w:val="004939BC"/>
    <w:rsid w:val="004E12B4"/>
    <w:rsid w:val="004F02B8"/>
    <w:rsid w:val="004F535A"/>
    <w:rsid w:val="00502037"/>
    <w:rsid w:val="00506B0C"/>
    <w:rsid w:val="00530C72"/>
    <w:rsid w:val="005362F8"/>
    <w:rsid w:val="00537FF7"/>
    <w:rsid w:val="00540F91"/>
    <w:rsid w:val="00543498"/>
    <w:rsid w:val="005551CA"/>
    <w:rsid w:val="00575C65"/>
    <w:rsid w:val="00595230"/>
    <w:rsid w:val="0059779E"/>
    <w:rsid w:val="005A198F"/>
    <w:rsid w:val="005A5852"/>
    <w:rsid w:val="005D12C0"/>
    <w:rsid w:val="005E7A13"/>
    <w:rsid w:val="005F2108"/>
    <w:rsid w:val="005F59A0"/>
    <w:rsid w:val="005F74D5"/>
    <w:rsid w:val="006007AF"/>
    <w:rsid w:val="006070BC"/>
    <w:rsid w:val="00611D16"/>
    <w:rsid w:val="00612DC7"/>
    <w:rsid w:val="00617A91"/>
    <w:rsid w:val="006368DB"/>
    <w:rsid w:val="0063737D"/>
    <w:rsid w:val="00637CB4"/>
    <w:rsid w:val="00640516"/>
    <w:rsid w:val="00641B0E"/>
    <w:rsid w:val="0064305A"/>
    <w:rsid w:val="00650CAA"/>
    <w:rsid w:val="006517A4"/>
    <w:rsid w:val="006649D2"/>
    <w:rsid w:val="0068421F"/>
    <w:rsid w:val="00686209"/>
    <w:rsid w:val="006904C8"/>
    <w:rsid w:val="00696AB1"/>
    <w:rsid w:val="006A79F9"/>
    <w:rsid w:val="006B0EF7"/>
    <w:rsid w:val="006B2C9A"/>
    <w:rsid w:val="006B2D98"/>
    <w:rsid w:val="006B3BF6"/>
    <w:rsid w:val="006B50A0"/>
    <w:rsid w:val="006C058B"/>
    <w:rsid w:val="006C4290"/>
    <w:rsid w:val="006D1A8E"/>
    <w:rsid w:val="006D3242"/>
    <w:rsid w:val="006D61D0"/>
    <w:rsid w:val="006E2678"/>
    <w:rsid w:val="006E53DA"/>
    <w:rsid w:val="006F5291"/>
    <w:rsid w:val="00700289"/>
    <w:rsid w:val="00701818"/>
    <w:rsid w:val="00713CDF"/>
    <w:rsid w:val="007162B7"/>
    <w:rsid w:val="0073010C"/>
    <w:rsid w:val="00730953"/>
    <w:rsid w:val="00733DDD"/>
    <w:rsid w:val="00734140"/>
    <w:rsid w:val="00737187"/>
    <w:rsid w:val="0075081C"/>
    <w:rsid w:val="00754269"/>
    <w:rsid w:val="00757061"/>
    <w:rsid w:val="00760E2B"/>
    <w:rsid w:val="00765FA6"/>
    <w:rsid w:val="007720DB"/>
    <w:rsid w:val="00775C67"/>
    <w:rsid w:val="00783142"/>
    <w:rsid w:val="00786B44"/>
    <w:rsid w:val="00795D8A"/>
    <w:rsid w:val="00796693"/>
    <w:rsid w:val="007D02F7"/>
    <w:rsid w:val="007D275F"/>
    <w:rsid w:val="007E391C"/>
    <w:rsid w:val="007F0BD8"/>
    <w:rsid w:val="008113FB"/>
    <w:rsid w:val="00815C7D"/>
    <w:rsid w:val="00817195"/>
    <w:rsid w:val="00834A82"/>
    <w:rsid w:val="00837697"/>
    <w:rsid w:val="0084304B"/>
    <w:rsid w:val="00844FF8"/>
    <w:rsid w:val="00867454"/>
    <w:rsid w:val="008722BD"/>
    <w:rsid w:val="00881067"/>
    <w:rsid w:val="008D1324"/>
    <w:rsid w:val="008E2F95"/>
    <w:rsid w:val="008E3086"/>
    <w:rsid w:val="00920B5D"/>
    <w:rsid w:val="0092569F"/>
    <w:rsid w:val="009312EC"/>
    <w:rsid w:val="00932C7D"/>
    <w:rsid w:val="00945EC2"/>
    <w:rsid w:val="00947562"/>
    <w:rsid w:val="00950157"/>
    <w:rsid w:val="009618A4"/>
    <w:rsid w:val="00966B1A"/>
    <w:rsid w:val="009706AC"/>
    <w:rsid w:val="009714AF"/>
    <w:rsid w:val="00977A7C"/>
    <w:rsid w:val="009810BF"/>
    <w:rsid w:val="009849F4"/>
    <w:rsid w:val="009A794E"/>
    <w:rsid w:val="009C3A4C"/>
    <w:rsid w:val="009C4A7E"/>
    <w:rsid w:val="009C704E"/>
    <w:rsid w:val="009D1A71"/>
    <w:rsid w:val="009E3222"/>
    <w:rsid w:val="009E49DC"/>
    <w:rsid w:val="009E6761"/>
    <w:rsid w:val="009F017E"/>
    <w:rsid w:val="009F08A8"/>
    <w:rsid w:val="009F0EED"/>
    <w:rsid w:val="009F250A"/>
    <w:rsid w:val="009F32F8"/>
    <w:rsid w:val="009F6FC9"/>
    <w:rsid w:val="00A00DED"/>
    <w:rsid w:val="00A1787F"/>
    <w:rsid w:val="00A22E9D"/>
    <w:rsid w:val="00A27B7A"/>
    <w:rsid w:val="00A3736B"/>
    <w:rsid w:val="00A42D2F"/>
    <w:rsid w:val="00A53BE7"/>
    <w:rsid w:val="00A7471C"/>
    <w:rsid w:val="00A7555B"/>
    <w:rsid w:val="00A76CE2"/>
    <w:rsid w:val="00A85EE3"/>
    <w:rsid w:val="00A862AE"/>
    <w:rsid w:val="00A867E4"/>
    <w:rsid w:val="00A92561"/>
    <w:rsid w:val="00AA75D2"/>
    <w:rsid w:val="00AB1119"/>
    <w:rsid w:val="00AB2BB2"/>
    <w:rsid w:val="00AD121C"/>
    <w:rsid w:val="00AE2D53"/>
    <w:rsid w:val="00AE4B4E"/>
    <w:rsid w:val="00AF737C"/>
    <w:rsid w:val="00B3004D"/>
    <w:rsid w:val="00B42CA4"/>
    <w:rsid w:val="00B54DA4"/>
    <w:rsid w:val="00B56D2B"/>
    <w:rsid w:val="00B57809"/>
    <w:rsid w:val="00B62423"/>
    <w:rsid w:val="00B6263A"/>
    <w:rsid w:val="00B62F34"/>
    <w:rsid w:val="00B6626C"/>
    <w:rsid w:val="00B7287E"/>
    <w:rsid w:val="00B764D8"/>
    <w:rsid w:val="00B8190B"/>
    <w:rsid w:val="00B82A72"/>
    <w:rsid w:val="00B850CF"/>
    <w:rsid w:val="00B91F62"/>
    <w:rsid w:val="00B92623"/>
    <w:rsid w:val="00B932FB"/>
    <w:rsid w:val="00BA1706"/>
    <w:rsid w:val="00BA7DEC"/>
    <w:rsid w:val="00BB1207"/>
    <w:rsid w:val="00BB3327"/>
    <w:rsid w:val="00BC58EB"/>
    <w:rsid w:val="00BD119D"/>
    <w:rsid w:val="00BD6416"/>
    <w:rsid w:val="00BE7C72"/>
    <w:rsid w:val="00BF5286"/>
    <w:rsid w:val="00BF52FD"/>
    <w:rsid w:val="00BF69E5"/>
    <w:rsid w:val="00BF7C33"/>
    <w:rsid w:val="00C01D33"/>
    <w:rsid w:val="00C1251F"/>
    <w:rsid w:val="00C23A89"/>
    <w:rsid w:val="00C44906"/>
    <w:rsid w:val="00C451F4"/>
    <w:rsid w:val="00C52127"/>
    <w:rsid w:val="00C52177"/>
    <w:rsid w:val="00C632F8"/>
    <w:rsid w:val="00C753AE"/>
    <w:rsid w:val="00C81DE8"/>
    <w:rsid w:val="00C86045"/>
    <w:rsid w:val="00C872ED"/>
    <w:rsid w:val="00C948E2"/>
    <w:rsid w:val="00C95896"/>
    <w:rsid w:val="00CA0D32"/>
    <w:rsid w:val="00CA42FA"/>
    <w:rsid w:val="00CB1195"/>
    <w:rsid w:val="00CB7F2C"/>
    <w:rsid w:val="00CC5C8F"/>
    <w:rsid w:val="00CD45D7"/>
    <w:rsid w:val="00CF1143"/>
    <w:rsid w:val="00CF116C"/>
    <w:rsid w:val="00CF31FB"/>
    <w:rsid w:val="00CF6D06"/>
    <w:rsid w:val="00CF74D8"/>
    <w:rsid w:val="00CF7B33"/>
    <w:rsid w:val="00D05867"/>
    <w:rsid w:val="00D07010"/>
    <w:rsid w:val="00D142F6"/>
    <w:rsid w:val="00D177CE"/>
    <w:rsid w:val="00D215BD"/>
    <w:rsid w:val="00D351D9"/>
    <w:rsid w:val="00D46AF8"/>
    <w:rsid w:val="00D50515"/>
    <w:rsid w:val="00D519ED"/>
    <w:rsid w:val="00D56672"/>
    <w:rsid w:val="00D678EA"/>
    <w:rsid w:val="00D70DAB"/>
    <w:rsid w:val="00D80DC4"/>
    <w:rsid w:val="00D84BB0"/>
    <w:rsid w:val="00D931A0"/>
    <w:rsid w:val="00DA056E"/>
    <w:rsid w:val="00DA0F10"/>
    <w:rsid w:val="00DA15DA"/>
    <w:rsid w:val="00DA596A"/>
    <w:rsid w:val="00DA617C"/>
    <w:rsid w:val="00DA793D"/>
    <w:rsid w:val="00DB3F2B"/>
    <w:rsid w:val="00DB43FF"/>
    <w:rsid w:val="00DB681B"/>
    <w:rsid w:val="00DD260E"/>
    <w:rsid w:val="00DE3A8B"/>
    <w:rsid w:val="00DF1C6B"/>
    <w:rsid w:val="00DF60A6"/>
    <w:rsid w:val="00E0245B"/>
    <w:rsid w:val="00E02813"/>
    <w:rsid w:val="00E02EA5"/>
    <w:rsid w:val="00E043DA"/>
    <w:rsid w:val="00E11DEB"/>
    <w:rsid w:val="00E165C8"/>
    <w:rsid w:val="00E220B2"/>
    <w:rsid w:val="00E32593"/>
    <w:rsid w:val="00E3341B"/>
    <w:rsid w:val="00E352D4"/>
    <w:rsid w:val="00E35B20"/>
    <w:rsid w:val="00E41FCE"/>
    <w:rsid w:val="00E60A1B"/>
    <w:rsid w:val="00E632F0"/>
    <w:rsid w:val="00E64843"/>
    <w:rsid w:val="00E66326"/>
    <w:rsid w:val="00E66A80"/>
    <w:rsid w:val="00E74ACB"/>
    <w:rsid w:val="00E75EEA"/>
    <w:rsid w:val="00E83C4D"/>
    <w:rsid w:val="00E86389"/>
    <w:rsid w:val="00E92059"/>
    <w:rsid w:val="00EA0442"/>
    <w:rsid w:val="00EA61E9"/>
    <w:rsid w:val="00EA6B52"/>
    <w:rsid w:val="00EA76BE"/>
    <w:rsid w:val="00EB4DDB"/>
    <w:rsid w:val="00EC252D"/>
    <w:rsid w:val="00EC3B5A"/>
    <w:rsid w:val="00ED06F4"/>
    <w:rsid w:val="00ED11D5"/>
    <w:rsid w:val="00EE0256"/>
    <w:rsid w:val="00F03873"/>
    <w:rsid w:val="00F10BAF"/>
    <w:rsid w:val="00F16004"/>
    <w:rsid w:val="00F20B1F"/>
    <w:rsid w:val="00F32863"/>
    <w:rsid w:val="00F37157"/>
    <w:rsid w:val="00F3753B"/>
    <w:rsid w:val="00F40CAF"/>
    <w:rsid w:val="00F40E1D"/>
    <w:rsid w:val="00F43D9E"/>
    <w:rsid w:val="00F45EAE"/>
    <w:rsid w:val="00F46D24"/>
    <w:rsid w:val="00F52535"/>
    <w:rsid w:val="00F54A10"/>
    <w:rsid w:val="00F54B3C"/>
    <w:rsid w:val="00F6052B"/>
    <w:rsid w:val="00F60BD3"/>
    <w:rsid w:val="00F6255D"/>
    <w:rsid w:val="00F65BC9"/>
    <w:rsid w:val="00F67EF3"/>
    <w:rsid w:val="00F717DA"/>
    <w:rsid w:val="00F748A0"/>
    <w:rsid w:val="00F7576F"/>
    <w:rsid w:val="00FA101B"/>
    <w:rsid w:val="00FB27E8"/>
    <w:rsid w:val="00FC0D73"/>
    <w:rsid w:val="00FC33B7"/>
    <w:rsid w:val="00FD2E57"/>
    <w:rsid w:val="00FD5317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4795"/>
  <w15:chartTrackingRefBased/>
  <w15:docId w15:val="{18200B06-52EE-485C-B2C4-C2CCE0C4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informacji"/>
    <w:rsid w:val="00A3736B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BF52FD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DA4"/>
    <w:rPr>
      <w:vertAlign w:val="superscript"/>
    </w:rPr>
  </w:style>
  <w:style w:type="character" w:customStyle="1" w:styleId="Nagwek1Znak">
    <w:name w:val="Nagłówek 1 Znak"/>
    <w:aliases w:val="tytuł podrozdziału Znak"/>
    <w:basedOn w:val="Domylnaczcionkaakapitu"/>
    <w:link w:val="Nagwek1"/>
    <w:rsid w:val="00BF52FD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254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67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7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7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7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7E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2F7"/>
  </w:style>
  <w:style w:type="paragraph" w:styleId="Stopka">
    <w:name w:val="footer"/>
    <w:basedOn w:val="Normalny"/>
    <w:link w:val="StopkaZnak"/>
    <w:uiPriority w:val="99"/>
    <w:unhideWhenUsed/>
    <w:rsid w:val="007D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1503</Words>
  <Characters>9018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Stańczak</dc:creator>
  <cp:keywords/>
  <dc:description/>
  <cp:lastModifiedBy>Alicja Strzelczak</cp:lastModifiedBy>
  <cp:revision>2</cp:revision>
  <dcterms:created xsi:type="dcterms:W3CDTF">2024-07-23T11:53:00Z</dcterms:created>
  <dcterms:modified xsi:type="dcterms:W3CDTF">2024-07-23T11:53:00Z</dcterms:modified>
</cp:coreProperties>
</file>