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3F56" w14:textId="77777777" w:rsidR="00AF0F93" w:rsidRPr="00AF0F93" w:rsidRDefault="00AF0F93" w:rsidP="00AF0F93">
      <w:r w:rsidRPr="00AF0F93">
        <w:t>Karnet zastępczy:</w:t>
      </w:r>
    </w:p>
    <w:p w14:paraId="30F99E5C" w14:textId="77777777" w:rsidR="00AF0F93" w:rsidRPr="00AF0F93" w:rsidRDefault="00AF0F93" w:rsidP="00AF0F93"/>
    <w:p w14:paraId="733CFA46" w14:textId="0ECB673C" w:rsidR="00AF0F93" w:rsidRPr="00AF0F93" w:rsidRDefault="002B6AC7" w:rsidP="00F04E9B">
      <w:pPr>
        <w:jc w:val="both"/>
      </w:pPr>
      <w:r>
        <w:t xml:space="preserve">Jeżeli </w:t>
      </w:r>
      <w:r w:rsidR="00180EB8">
        <w:t>użytkowanie</w:t>
      </w:r>
      <w:r>
        <w:t xml:space="preserve"> </w:t>
      </w:r>
      <w:r w:rsidR="00180EB8">
        <w:t xml:space="preserve">sprzętu/towaru </w:t>
      </w:r>
      <w:r>
        <w:t xml:space="preserve">na terenie Malezji </w:t>
      </w:r>
      <w:r w:rsidR="00180EB8">
        <w:t xml:space="preserve">wymaga przekroczenia </w:t>
      </w:r>
      <w:r w:rsidR="00DC76F1">
        <w:t xml:space="preserve">terminu </w:t>
      </w:r>
      <w:r>
        <w:t xml:space="preserve">ważności karnetu ATA </w:t>
      </w:r>
      <w:r w:rsidR="00180EB8">
        <w:t>(</w:t>
      </w:r>
      <w:r>
        <w:t>tj. 12 miesięcy</w:t>
      </w:r>
      <w:r w:rsidR="00180EB8">
        <w:t>)</w:t>
      </w:r>
      <w:r>
        <w:t xml:space="preserve"> </w:t>
      </w:r>
      <w:r w:rsidR="00180EB8">
        <w:t>istnieje</w:t>
      </w:r>
      <w:r>
        <w:t xml:space="preserve"> możliwość wnioskowania o karnet zastępczy. Taki</w:t>
      </w:r>
      <w:r w:rsidR="00AF0F93" w:rsidRPr="00AF0F93">
        <w:t xml:space="preserve"> wniosek musi zostać złożony przed wygaśnięciem ważności oryginalnego karnetu</w:t>
      </w:r>
      <w:r>
        <w:t xml:space="preserve"> </w:t>
      </w:r>
      <w:r w:rsidR="00AF0F93" w:rsidRPr="00AF0F93">
        <w:t xml:space="preserve">w formie pisemnej do </w:t>
      </w:r>
      <w:r w:rsidR="00651798">
        <w:t>M</w:t>
      </w:r>
      <w:r w:rsidR="00651798">
        <w:t>alezyjskiej</w:t>
      </w:r>
      <w:r w:rsidR="00651798">
        <w:t xml:space="preserve"> </w:t>
      </w:r>
      <w:r>
        <w:t xml:space="preserve">Izby </w:t>
      </w:r>
      <w:r w:rsidR="00651798">
        <w:t>H</w:t>
      </w:r>
      <w:r w:rsidR="008F3969">
        <w:t xml:space="preserve">andlowej </w:t>
      </w:r>
      <w:r>
        <w:t xml:space="preserve">- </w:t>
      </w:r>
      <w:r w:rsidR="00AF0F93" w:rsidRPr="00AF0F93">
        <w:t xml:space="preserve">MICCI </w:t>
      </w:r>
      <w:r>
        <w:t xml:space="preserve">na adresy: </w:t>
      </w:r>
      <w:hyperlink r:id="rId4" w:history="1">
        <w:r w:rsidR="00AF0F93" w:rsidRPr="00AF0F93">
          <w:rPr>
            <w:rStyle w:val="Hipercze"/>
          </w:rPr>
          <w:t>atacarnet@micci.com</w:t>
        </w:r>
      </w:hyperlink>
      <w:r w:rsidR="00AF0F93" w:rsidRPr="00AF0F93">
        <w:t xml:space="preserve"> i </w:t>
      </w:r>
      <w:hyperlink r:id="rId5" w:history="1">
        <w:r w:rsidR="00AF0F93" w:rsidRPr="00AF0F93">
          <w:rPr>
            <w:rStyle w:val="Hipercze"/>
          </w:rPr>
          <w:t>micci@micci.com</w:t>
        </w:r>
      </w:hyperlink>
      <w:r w:rsidR="00AF0F93" w:rsidRPr="00AF0F93">
        <w:t xml:space="preserve"> poprzez wysłanie wiadomości zawierającej:</w:t>
      </w:r>
    </w:p>
    <w:p w14:paraId="055A3AE1" w14:textId="77777777" w:rsidR="00AF0F93" w:rsidRPr="00AF0F93" w:rsidRDefault="00AF0F93" w:rsidP="00AF0F93"/>
    <w:p w14:paraId="71918F7E" w14:textId="73012E1D" w:rsidR="00AF0F93" w:rsidRPr="00AF0F93" w:rsidRDefault="00AF0F93" w:rsidP="008F3969">
      <w:pPr>
        <w:jc w:val="both"/>
      </w:pPr>
      <w:r w:rsidRPr="00AF0F93">
        <w:t xml:space="preserve">1. Oświadczenie posiadacza karnetu, </w:t>
      </w:r>
      <w:r w:rsidR="008F3969">
        <w:t>w którym powinien być podany</w:t>
      </w:r>
      <w:r w:rsidRPr="00AF0F93">
        <w:t xml:space="preserve"> numer oryginalnego karnetu, powód wnioskowania o wydanie karnetu zastępczego </w:t>
      </w:r>
      <w:r w:rsidR="00651798">
        <w:t>oraz</w:t>
      </w:r>
      <w:r w:rsidRPr="00AF0F93">
        <w:t xml:space="preserve"> przewidywan</w:t>
      </w:r>
      <w:r w:rsidR="00651798">
        <w:t>a</w:t>
      </w:r>
      <w:r w:rsidRPr="00AF0F93">
        <w:t xml:space="preserve"> dat</w:t>
      </w:r>
      <w:r w:rsidR="00651798">
        <w:t>a</w:t>
      </w:r>
      <w:r w:rsidRPr="00AF0F93">
        <w:t xml:space="preserve"> </w:t>
      </w:r>
      <w:r w:rsidR="002B6AC7">
        <w:t>powrotnego wywozu</w:t>
      </w:r>
      <w:r w:rsidR="008F3969">
        <w:t xml:space="preserve"> towaru z Malezji</w:t>
      </w:r>
      <w:r w:rsidR="005D4703">
        <w:t>;</w:t>
      </w:r>
    </w:p>
    <w:p w14:paraId="783AD918" w14:textId="6002CB1D" w:rsidR="00AF0F93" w:rsidRPr="00AF0F93" w:rsidRDefault="00AF0F93" w:rsidP="00AF0F93">
      <w:r w:rsidRPr="00AF0F93">
        <w:t>2. Zeskanowan</w:t>
      </w:r>
      <w:r w:rsidR="00D70F63">
        <w:t xml:space="preserve">ą </w:t>
      </w:r>
      <w:r w:rsidRPr="00AF0F93">
        <w:t>zielon</w:t>
      </w:r>
      <w:r w:rsidR="00D70F63">
        <w:t>ą</w:t>
      </w:r>
      <w:r w:rsidRPr="00AF0F93">
        <w:t xml:space="preserve"> okładk</w:t>
      </w:r>
      <w:r w:rsidR="00D70F63">
        <w:t>ę</w:t>
      </w:r>
      <w:r w:rsidR="00F04E9B">
        <w:t xml:space="preserve"> karnetu</w:t>
      </w:r>
      <w:r w:rsidRPr="00AF0F93">
        <w:t>, list</w:t>
      </w:r>
      <w:r w:rsidR="00D70F63">
        <w:t>ę</w:t>
      </w:r>
      <w:r w:rsidRPr="00AF0F93">
        <w:t xml:space="preserve"> </w:t>
      </w:r>
      <w:r w:rsidR="00D70F63">
        <w:t>towarową</w:t>
      </w:r>
      <w:r w:rsidRPr="00AF0F93">
        <w:t xml:space="preserve"> </w:t>
      </w:r>
      <w:r w:rsidR="00D70F63">
        <w:t xml:space="preserve">oraz skan </w:t>
      </w:r>
      <w:r w:rsidRPr="00AF0F93">
        <w:t>białego odcinka</w:t>
      </w:r>
      <w:r w:rsidR="00D70F63">
        <w:t xml:space="preserve"> importowego</w:t>
      </w:r>
    </w:p>
    <w:p w14:paraId="04A76588" w14:textId="77777777" w:rsidR="00AF0F93" w:rsidRPr="00AF0F93" w:rsidRDefault="00AF0F93" w:rsidP="00AF0F93"/>
    <w:p w14:paraId="24EED6F8" w14:textId="3FD9B566" w:rsidR="00AF0F93" w:rsidRPr="00AF0F93" w:rsidRDefault="00D70F63" w:rsidP="00AF0F93">
      <w:r>
        <w:t>Izba malezyjska</w:t>
      </w:r>
      <w:r w:rsidR="00AF0F93" w:rsidRPr="00AF0F93">
        <w:t xml:space="preserve"> </w:t>
      </w:r>
      <w:r>
        <w:t>wyśle otrzymany wniosek do</w:t>
      </w:r>
      <w:r w:rsidR="00AF0F93" w:rsidRPr="00AF0F93">
        <w:t xml:space="preserve"> Urzęd</w:t>
      </w:r>
      <w:r>
        <w:t>u</w:t>
      </w:r>
      <w:r w:rsidR="00AF0F93" w:rsidRPr="00AF0F93">
        <w:t xml:space="preserve"> Celn</w:t>
      </w:r>
      <w:r>
        <w:t>ego</w:t>
      </w:r>
      <w:r w:rsidR="00AF0F93" w:rsidRPr="00AF0F93">
        <w:t xml:space="preserve"> </w:t>
      </w:r>
      <w:proofErr w:type="spellStart"/>
      <w:r w:rsidR="00AF0F93" w:rsidRPr="00AF0F93">
        <w:t>Putrajaya</w:t>
      </w:r>
      <w:proofErr w:type="spellEnd"/>
      <w:r w:rsidR="00AF0F93" w:rsidRPr="00AF0F93">
        <w:t xml:space="preserve"> </w:t>
      </w:r>
      <w:r>
        <w:t>do rozpatrzenia.</w:t>
      </w:r>
    </w:p>
    <w:p w14:paraId="79B9A349" w14:textId="7EA15087" w:rsidR="00AF0F93" w:rsidRPr="00AF0F93" w:rsidRDefault="00AF0F93" w:rsidP="00F04E9B">
      <w:pPr>
        <w:jc w:val="both"/>
      </w:pPr>
      <w:r w:rsidRPr="00AF0F93">
        <w:t>Oficjaln</w:t>
      </w:r>
      <w:r w:rsidR="00F04E9B">
        <w:t>a</w:t>
      </w:r>
      <w:r w:rsidRPr="00AF0F93">
        <w:t xml:space="preserve"> </w:t>
      </w:r>
      <w:r w:rsidR="00F04E9B">
        <w:t>decyzja urzędu celnego</w:t>
      </w:r>
      <w:r w:rsidRPr="00AF0F93">
        <w:t xml:space="preserve"> (akceptacja lub odrzucenie) zostanie przekazan</w:t>
      </w:r>
      <w:r w:rsidR="00F04E9B">
        <w:t>a</w:t>
      </w:r>
      <w:r w:rsidRPr="00AF0F93">
        <w:t xml:space="preserve"> posiadaczowi karnetu </w:t>
      </w:r>
      <w:r w:rsidR="00F04E9B">
        <w:t xml:space="preserve">ATA </w:t>
      </w:r>
      <w:r w:rsidRPr="00AF0F93">
        <w:t xml:space="preserve">za pośrednictwem </w:t>
      </w:r>
      <w:r w:rsidR="00651798">
        <w:t xml:space="preserve">Malezyjskiej Izby Handlowej </w:t>
      </w:r>
      <w:r w:rsidR="00F04E9B">
        <w:t xml:space="preserve">- </w:t>
      </w:r>
      <w:r w:rsidRPr="00AF0F93">
        <w:t>MICCI.</w:t>
      </w:r>
    </w:p>
    <w:p w14:paraId="61BA1463" w14:textId="5D74D6CF" w:rsidR="00AF0F93" w:rsidRDefault="0077412E" w:rsidP="0077412E">
      <w:pPr>
        <w:jc w:val="both"/>
      </w:pPr>
      <w:r>
        <w:t xml:space="preserve">W przypadku odrzucenia wniosku o karnet zastępczy należy wywieźć towar z Malezji w ramach ważności </w:t>
      </w:r>
      <w:r w:rsidR="00651798">
        <w:t xml:space="preserve">pierwotnego </w:t>
      </w:r>
      <w:r>
        <w:t>karnetu (ew. terminu wyznaczonego na wywóz przez malezyjską administrację celną, o ile jest krótszy niż ważność karnetu). Przekroczenie tego terminu będzie skutkować naliczeniem należno</w:t>
      </w:r>
      <w:r w:rsidR="00CA4D77">
        <w:t>ś</w:t>
      </w:r>
      <w:r>
        <w:t xml:space="preserve">ci celno-podatkowych </w:t>
      </w:r>
      <w:r w:rsidR="00CA4D77">
        <w:t>przez malezyjską administrację celną.</w:t>
      </w:r>
    </w:p>
    <w:p w14:paraId="1A94663B" w14:textId="77777777" w:rsidR="00CA4D77" w:rsidRPr="00AF0F93" w:rsidRDefault="00CA4D77" w:rsidP="0077412E">
      <w:pPr>
        <w:jc w:val="both"/>
      </w:pPr>
    </w:p>
    <w:p w14:paraId="60DEA698" w14:textId="3A3CFFBB" w:rsidR="0077412E" w:rsidRDefault="00CA4D77" w:rsidP="00B7094D">
      <w:pPr>
        <w:jc w:val="both"/>
      </w:pPr>
      <w:r>
        <w:t>W przypadku uzyskania</w:t>
      </w:r>
      <w:r w:rsidR="002F235E">
        <w:t xml:space="preserve"> </w:t>
      </w:r>
      <w:r w:rsidR="005540CD">
        <w:t xml:space="preserve">decyzji </w:t>
      </w:r>
      <w:r w:rsidR="0077412E">
        <w:t xml:space="preserve">pozytywnej należy zawnioskować do </w:t>
      </w:r>
      <w:r w:rsidR="00651798">
        <w:t xml:space="preserve">Działu Karnetów ATA Krajowej Izby Gospodarczej </w:t>
      </w:r>
      <w:r w:rsidR="0077412E">
        <w:t xml:space="preserve">o karnet zastępczy, który </w:t>
      </w:r>
      <w:r>
        <w:t xml:space="preserve">następnie wraz z karnetem pierwotnym </w:t>
      </w:r>
      <w:r w:rsidR="009D1F34">
        <w:t>powinien zostać</w:t>
      </w:r>
      <w:r>
        <w:t xml:space="preserve"> przedłoż</w:t>
      </w:r>
      <w:r w:rsidR="009D1F34">
        <w:t>ony</w:t>
      </w:r>
      <w:r>
        <w:t xml:space="preserve"> do ostemplowania w polskim urzędzie celnym, który zainicjował odprawę </w:t>
      </w:r>
      <w:r w:rsidR="009D1F34">
        <w:t>w czasowym wywozie</w:t>
      </w:r>
      <w:r>
        <w:t>.</w:t>
      </w:r>
    </w:p>
    <w:p w14:paraId="4CF58981" w14:textId="0980D1B0" w:rsidR="00CA4D77" w:rsidRDefault="00CA4D77" w:rsidP="00B7094D">
      <w:pPr>
        <w:jc w:val="both"/>
      </w:pPr>
      <w:r>
        <w:t>Po dopełnieniu formalności w polskim urzędzie celnym obydwa karnety należy przedłożyć w</w:t>
      </w:r>
      <w:r w:rsidR="00B7094D">
        <w:t xml:space="preserve"> malezyjski</w:t>
      </w:r>
      <w:r>
        <w:t>m</w:t>
      </w:r>
      <w:r w:rsidR="00B7094D">
        <w:t xml:space="preserve"> urzęd</w:t>
      </w:r>
      <w:r>
        <w:t>zie</w:t>
      </w:r>
      <w:r w:rsidR="00B7094D">
        <w:t xml:space="preserve"> celn</w:t>
      </w:r>
      <w:r>
        <w:t>ym</w:t>
      </w:r>
      <w:r w:rsidR="009D1F34">
        <w:t>.</w:t>
      </w:r>
    </w:p>
    <w:p w14:paraId="7DA58F24" w14:textId="77777777" w:rsidR="00CA4D77" w:rsidRDefault="00CA4D77" w:rsidP="00B7094D">
      <w:pPr>
        <w:jc w:val="both"/>
      </w:pPr>
    </w:p>
    <w:p w14:paraId="3AAD1752" w14:textId="2E6F448D" w:rsidR="00AF0F93" w:rsidRPr="00AF0F93" w:rsidRDefault="00AF0F93" w:rsidP="00B7094D">
      <w:pPr>
        <w:jc w:val="both"/>
      </w:pPr>
      <w:r w:rsidRPr="00AF0F93">
        <w:t xml:space="preserve">Akceptacja zastępczego karnetu </w:t>
      </w:r>
      <w:r w:rsidR="00F04E9B">
        <w:t xml:space="preserve">ATA </w:t>
      </w:r>
      <w:r w:rsidRPr="00AF0F93">
        <w:t xml:space="preserve">przez malezyjską służbę celną </w:t>
      </w:r>
      <w:r w:rsidR="00DC76F1">
        <w:t>jest zależna od</w:t>
      </w:r>
      <w:r w:rsidR="00F04E9B">
        <w:t>:</w:t>
      </w:r>
    </w:p>
    <w:p w14:paraId="1D647A36" w14:textId="1AC0D6E7" w:rsidR="00AF0F93" w:rsidRPr="00AF0F93" w:rsidRDefault="00AF0F93" w:rsidP="00F04E9B">
      <w:pPr>
        <w:jc w:val="both"/>
      </w:pPr>
      <w:r w:rsidRPr="00AF0F93">
        <w:t>1. Przed</w:t>
      </w:r>
      <w:r w:rsidR="00F04E9B">
        <w:t>łożeni</w:t>
      </w:r>
      <w:r w:rsidR="00651798">
        <w:t>a</w:t>
      </w:r>
      <w:r w:rsidR="00E969F7">
        <w:t xml:space="preserve"> bezpośrednio w malezyjskim</w:t>
      </w:r>
      <w:r w:rsidRPr="00AF0F93">
        <w:t xml:space="preserve"> </w:t>
      </w:r>
      <w:r w:rsidR="00E969F7">
        <w:t xml:space="preserve">urzędzie celnym </w:t>
      </w:r>
      <w:r w:rsidRPr="00AF0F93">
        <w:t>oficjalne</w:t>
      </w:r>
      <w:r w:rsidR="00DC76F1">
        <w:t>j zgody wydanej</w:t>
      </w:r>
      <w:r w:rsidRPr="00AF0F93">
        <w:t xml:space="preserve"> przez Urząd Celny </w:t>
      </w:r>
      <w:proofErr w:type="spellStart"/>
      <w:r w:rsidRPr="00AF0F93">
        <w:t>Putrajaya</w:t>
      </w:r>
      <w:proofErr w:type="spellEnd"/>
      <w:r w:rsidRPr="00AF0F93">
        <w:t xml:space="preserve">, </w:t>
      </w:r>
      <w:r w:rsidR="00651798">
        <w:t>pierwotnego</w:t>
      </w:r>
      <w:r w:rsidRPr="00AF0F93">
        <w:t xml:space="preserve"> karnetu </w:t>
      </w:r>
      <w:r w:rsidR="00F04E9B">
        <w:t>oraz</w:t>
      </w:r>
      <w:r w:rsidRPr="00AF0F93">
        <w:t xml:space="preserve"> zastępczego karnetu, </w:t>
      </w:r>
      <w:r w:rsidR="00E969F7">
        <w:t xml:space="preserve">jeszcze </w:t>
      </w:r>
      <w:r w:rsidRPr="00AF0F93">
        <w:t xml:space="preserve">przed upływem terminu ważności </w:t>
      </w:r>
      <w:r w:rsidR="00DC76F1" w:rsidRPr="00AF0F93">
        <w:t xml:space="preserve">karnetu </w:t>
      </w:r>
      <w:r w:rsidR="005D4703">
        <w:t>pierwotnego</w:t>
      </w:r>
      <w:r w:rsidRPr="00AF0F93">
        <w:t xml:space="preserve"> </w:t>
      </w:r>
      <w:r w:rsidR="005D4703">
        <w:t>;</w:t>
      </w:r>
    </w:p>
    <w:p w14:paraId="32B11FCB" w14:textId="29ED96D9" w:rsidR="00AF0F93" w:rsidRPr="00AF0F93" w:rsidRDefault="00AF0F93" w:rsidP="00F04E9B">
      <w:pPr>
        <w:jc w:val="both"/>
      </w:pPr>
      <w:r w:rsidRPr="00AF0F93">
        <w:t>2. Prawidłow</w:t>
      </w:r>
      <w:r w:rsidR="00E969F7">
        <w:t>ego wypełnienia obydwu karnetów</w:t>
      </w:r>
      <w:r w:rsidR="00DC76F1">
        <w:t xml:space="preserve"> </w:t>
      </w:r>
      <w:r w:rsidR="00E969F7">
        <w:t>przez</w:t>
      </w:r>
      <w:r w:rsidR="00DC76F1">
        <w:t xml:space="preserve"> </w:t>
      </w:r>
      <w:r w:rsidR="00E969F7">
        <w:t xml:space="preserve">polski urząd celny (ten, który inicjował odprawę na karnecie </w:t>
      </w:r>
      <w:r w:rsidR="005D4703">
        <w:t>pierwotnego</w:t>
      </w:r>
      <w:r w:rsidR="00E969F7">
        <w:t xml:space="preserve">), co oznacza </w:t>
      </w:r>
      <w:r w:rsidR="00DC76F1">
        <w:t xml:space="preserve">właściwe wypełnienie </w:t>
      </w:r>
      <w:r w:rsidR="005D4703">
        <w:t xml:space="preserve">żółtego </w:t>
      </w:r>
      <w:r w:rsidR="00DC76F1">
        <w:t xml:space="preserve">odcinka powrotnego przywozu karnetu </w:t>
      </w:r>
      <w:r w:rsidR="005D4703">
        <w:t>pierwotnego</w:t>
      </w:r>
      <w:r w:rsidR="00E969F7">
        <w:t>, jak również</w:t>
      </w:r>
      <w:r w:rsidR="00DC76F1">
        <w:t xml:space="preserve"> z</w:t>
      </w:r>
      <w:r w:rsidRPr="00AF0F93">
        <w:t>ielonej okładki</w:t>
      </w:r>
      <w:r w:rsidR="00DC76F1">
        <w:t xml:space="preserve"> (pole H) ora</w:t>
      </w:r>
      <w:r w:rsidR="00E969F7">
        <w:t>z żół</w:t>
      </w:r>
      <w:r w:rsidR="00CA4D77">
        <w:t>te</w:t>
      </w:r>
      <w:r w:rsidR="00E969F7">
        <w:t>go</w:t>
      </w:r>
      <w:r w:rsidR="00DC76F1">
        <w:t xml:space="preserve"> odcin</w:t>
      </w:r>
      <w:r w:rsidR="00E969F7">
        <w:t>ka</w:t>
      </w:r>
      <w:r w:rsidR="00DC76F1">
        <w:t xml:space="preserve"> wywozow</w:t>
      </w:r>
      <w:r w:rsidR="00E969F7">
        <w:t>ego</w:t>
      </w:r>
      <w:r w:rsidRPr="00AF0F93">
        <w:t xml:space="preserve"> </w:t>
      </w:r>
      <w:r w:rsidR="005E46A6" w:rsidRPr="00AF0F93">
        <w:t xml:space="preserve">karnetu </w:t>
      </w:r>
      <w:r w:rsidRPr="00AF0F93">
        <w:t>zastępczego</w:t>
      </w:r>
      <w:r w:rsidR="005D4703">
        <w:t>.</w:t>
      </w:r>
      <w:r w:rsidRPr="00AF0F93">
        <w:t xml:space="preserve"> </w:t>
      </w:r>
    </w:p>
    <w:p w14:paraId="1A6D839C" w14:textId="33A00C56" w:rsidR="00977281" w:rsidRDefault="00AF0F93">
      <w:r>
        <w:t xml:space="preserve"> </w:t>
      </w:r>
    </w:p>
    <w:sectPr w:rsidR="0097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3"/>
    <w:rsid w:val="00180EB8"/>
    <w:rsid w:val="002B6AC7"/>
    <w:rsid w:val="002F235E"/>
    <w:rsid w:val="00346C4E"/>
    <w:rsid w:val="0045250B"/>
    <w:rsid w:val="005540CD"/>
    <w:rsid w:val="005B0F40"/>
    <w:rsid w:val="005D4703"/>
    <w:rsid w:val="005E46A6"/>
    <w:rsid w:val="00651798"/>
    <w:rsid w:val="0077412E"/>
    <w:rsid w:val="007F4269"/>
    <w:rsid w:val="008F3969"/>
    <w:rsid w:val="00977281"/>
    <w:rsid w:val="009A2039"/>
    <w:rsid w:val="009D1F34"/>
    <w:rsid w:val="00A37FE5"/>
    <w:rsid w:val="00AF0F93"/>
    <w:rsid w:val="00B7094D"/>
    <w:rsid w:val="00CA4D77"/>
    <w:rsid w:val="00CF379C"/>
    <w:rsid w:val="00D70F63"/>
    <w:rsid w:val="00DC76F1"/>
    <w:rsid w:val="00E6086F"/>
    <w:rsid w:val="00E969F7"/>
    <w:rsid w:val="00F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8AD0"/>
  <w15:chartTrackingRefBased/>
  <w15:docId w15:val="{33E51183-9EF6-414F-A260-A632725B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ci@micci.com" TargetMode="External"/><Relationship Id="rId4" Type="http://schemas.openxmlformats.org/officeDocument/2006/relationships/hyperlink" Target="mailto:atacarnet@micci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alowicz</dc:creator>
  <cp:keywords/>
  <dc:description/>
  <cp:lastModifiedBy>alowicz</cp:lastModifiedBy>
  <cp:revision>6</cp:revision>
  <cp:lastPrinted>2025-01-17T12:08:00Z</cp:lastPrinted>
  <dcterms:created xsi:type="dcterms:W3CDTF">2024-12-30T13:10:00Z</dcterms:created>
  <dcterms:modified xsi:type="dcterms:W3CDTF">2025-01-20T09:29:00Z</dcterms:modified>
</cp:coreProperties>
</file>